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62330" w14:textId="77777777" w:rsidR="00D15BFF" w:rsidRPr="00DB658F" w:rsidRDefault="009A37FB" w:rsidP="00D15BFF">
      <w:pPr>
        <w:jc w:val="center"/>
        <w:rPr>
          <w:sz w:val="20"/>
        </w:rPr>
      </w:pPr>
      <w:r w:rsidRPr="000B5F0F">
        <w:rPr>
          <w:noProof/>
          <w:lang w:eastAsia="en-GB"/>
        </w:rPr>
        <w:drawing>
          <wp:inline distT="0" distB="0" distL="0" distR="0" wp14:anchorId="7E3ED9EC" wp14:editId="4C3B3F73">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79C09265" w14:textId="77777777" w:rsidR="00D15BFF" w:rsidRPr="00DB658F" w:rsidRDefault="00D15BFF" w:rsidP="00D15BFF">
      <w:pPr>
        <w:jc w:val="center"/>
        <w:rPr>
          <w:sz w:val="20"/>
        </w:rPr>
      </w:pPr>
    </w:p>
    <w:p w14:paraId="6BBD221A" w14:textId="6CD5C03E" w:rsidR="00D15BFF" w:rsidRPr="00DB658F" w:rsidRDefault="00D15BFF" w:rsidP="00D15BFF">
      <w:pPr>
        <w:jc w:val="center"/>
        <w:rPr>
          <w:rFonts w:asciiTheme="minorHAnsi" w:hAnsiTheme="minorHAnsi" w:cs="Arial"/>
          <w:b/>
          <w:sz w:val="28"/>
          <w:szCs w:val="28"/>
        </w:rPr>
      </w:pPr>
      <w:r w:rsidRPr="00DB658F">
        <w:rPr>
          <w:rFonts w:asciiTheme="minorHAnsi" w:hAnsiTheme="minorHAnsi" w:cs="Arial"/>
          <w:b/>
          <w:sz w:val="28"/>
          <w:szCs w:val="28"/>
        </w:rPr>
        <w:t>JOB DESCRIPTION –</w:t>
      </w:r>
      <w:r w:rsidR="00A21A90">
        <w:rPr>
          <w:rFonts w:asciiTheme="minorHAnsi" w:hAnsiTheme="minorHAnsi" w:cs="Arial"/>
          <w:b/>
          <w:sz w:val="28"/>
          <w:szCs w:val="28"/>
        </w:rPr>
        <w:t xml:space="preserve">SUMMER AND </w:t>
      </w:r>
      <w:r w:rsidRPr="00DB658F">
        <w:rPr>
          <w:rFonts w:asciiTheme="minorHAnsi" w:hAnsiTheme="minorHAnsi" w:cs="Arial"/>
          <w:b/>
          <w:sz w:val="28"/>
          <w:szCs w:val="28"/>
        </w:rPr>
        <w:t>SHORT COURSES ADMINISTRATOR</w:t>
      </w:r>
      <w:r w:rsidR="00F7238E">
        <w:rPr>
          <w:rFonts w:asciiTheme="minorHAnsi" w:hAnsiTheme="minorHAnsi" w:cs="Arial"/>
          <w:b/>
          <w:sz w:val="28"/>
          <w:szCs w:val="28"/>
        </w:rPr>
        <w:t xml:space="preserve"> (MATERNITY COVER)</w:t>
      </w:r>
    </w:p>
    <w:p w14:paraId="51D2318F" w14:textId="77777777" w:rsidR="00D15BFF" w:rsidRPr="00DB658F" w:rsidRDefault="00D15BFF" w:rsidP="00487174">
      <w:pPr>
        <w:jc w:val="center"/>
        <w:rPr>
          <w:rFonts w:asciiTheme="minorHAnsi" w:hAnsiTheme="minorHAnsi" w:cs="Arial"/>
          <w:b/>
          <w:i/>
          <w:sz w:val="20"/>
        </w:rPr>
      </w:pPr>
      <w:r w:rsidRPr="00DB658F">
        <w:rPr>
          <w:rFonts w:asciiTheme="minorHAnsi" w:hAnsiTheme="minorHAnsi" w:cs="Arial"/>
          <w:i/>
          <w:sz w:val="20"/>
        </w:rPr>
        <w:t xml:space="preserve">Candidates are expected to spend time looking at the College website </w:t>
      </w:r>
      <w:hyperlink r:id="rId6" w:history="1">
        <w:r w:rsidRPr="00DB658F">
          <w:rPr>
            <w:rStyle w:val="Hyperlink"/>
            <w:rFonts w:asciiTheme="minorHAnsi" w:hAnsiTheme="minorHAnsi" w:cs="Arial"/>
            <w:i/>
            <w:sz w:val="20"/>
          </w:rPr>
          <w:t>www.stclares.ac.uk</w:t>
        </w:r>
      </w:hyperlink>
      <w:r w:rsidRPr="00DB658F">
        <w:rPr>
          <w:rFonts w:asciiTheme="minorHAnsi" w:hAnsiTheme="minorHAnsi" w:cs="Arial"/>
          <w:i/>
          <w:sz w:val="20"/>
        </w:rPr>
        <w:t xml:space="preserve"> which provides information about St Clare’s and the courses we offer.</w:t>
      </w:r>
    </w:p>
    <w:p w14:paraId="07C42D5E" w14:textId="77777777" w:rsidR="00D90524" w:rsidRPr="00DB658F" w:rsidRDefault="00D9052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355"/>
      </w:tblGrid>
      <w:tr w:rsidR="00D15BFF" w:rsidRPr="00DB658F" w14:paraId="0184360F" w14:textId="77777777" w:rsidTr="00F7238E">
        <w:trPr>
          <w:trHeight w:val="341"/>
        </w:trPr>
        <w:tc>
          <w:tcPr>
            <w:tcW w:w="9016"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9A37FB" w:rsidRDefault="009A37FB" w:rsidP="009A37FB">
            <w:pPr>
              <w:widowControl/>
              <w:tabs>
                <w:tab w:val="left" w:pos="2580"/>
                <w:tab w:val="center" w:pos="4400"/>
              </w:tabs>
              <w:rPr>
                <w:rFonts w:asciiTheme="minorHAnsi" w:eastAsiaTheme="minorHAnsi" w:hAnsiTheme="minorHAnsi" w:cstheme="minorBidi"/>
                <w:b/>
                <w:sz w:val="22"/>
                <w:szCs w:val="22"/>
              </w:rPr>
            </w:pPr>
            <w:r w:rsidRPr="009A37FB">
              <w:rPr>
                <w:rFonts w:asciiTheme="minorHAnsi" w:eastAsiaTheme="minorHAnsi" w:hAnsiTheme="minorHAnsi" w:cstheme="minorBidi"/>
                <w:b/>
                <w:sz w:val="22"/>
                <w:szCs w:val="22"/>
                <w:shd w:val="clear" w:color="auto" w:fill="A7E4FF"/>
              </w:rPr>
              <w:tab/>
            </w:r>
            <w:r>
              <w:rPr>
                <w:rFonts w:asciiTheme="minorHAnsi" w:eastAsiaTheme="minorHAnsi" w:hAnsiTheme="minorHAnsi" w:cstheme="minorBidi"/>
                <w:b/>
                <w:sz w:val="22"/>
                <w:szCs w:val="22"/>
              </w:rPr>
              <w:tab/>
            </w:r>
            <w:r w:rsidR="00D15BFF" w:rsidRPr="009A37FB">
              <w:rPr>
                <w:rFonts w:asciiTheme="minorHAnsi" w:eastAsiaTheme="minorHAnsi" w:hAnsiTheme="minorHAnsi" w:cstheme="minorBidi"/>
                <w:b/>
                <w:sz w:val="22"/>
                <w:szCs w:val="22"/>
              </w:rPr>
              <w:t>JOB DESCRIPTION</w:t>
            </w:r>
          </w:p>
        </w:tc>
      </w:tr>
      <w:tr w:rsidR="003173E4" w:rsidRPr="00DB658F" w14:paraId="6C3D92F7" w14:textId="77777777" w:rsidTr="00F7238E">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DB658F" w:rsidRDefault="00D15BFF" w:rsidP="00241879">
            <w:pPr>
              <w:rPr>
                <w:rFonts w:asciiTheme="minorHAnsi" w:eastAsia="Calibri" w:hAnsiTheme="minorHAnsi" w:cs="Arial"/>
                <w:sz w:val="20"/>
              </w:rPr>
            </w:pPr>
            <w:r w:rsidRPr="00DB658F">
              <w:rPr>
                <w:rFonts w:asciiTheme="minorHAnsi" w:eastAsia="Calibri" w:hAnsiTheme="minorHAnsi" w:cs="Arial"/>
                <w:sz w:val="20"/>
              </w:rPr>
              <w:t>Title of Post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B794554" w14:textId="0605E84A" w:rsidR="00D15BFF" w:rsidRPr="00DB658F" w:rsidRDefault="00A205A7" w:rsidP="00241879">
            <w:pPr>
              <w:rPr>
                <w:rFonts w:asciiTheme="minorHAnsi" w:eastAsia="Calibri" w:hAnsiTheme="minorHAnsi" w:cs="Arial"/>
                <w:sz w:val="20"/>
              </w:rPr>
            </w:pPr>
            <w:r>
              <w:rPr>
                <w:rFonts w:asciiTheme="minorHAnsi" w:eastAsia="Calibri" w:hAnsiTheme="minorHAnsi" w:cs="Arial"/>
                <w:sz w:val="20"/>
              </w:rPr>
              <w:t xml:space="preserve">Summer and </w:t>
            </w:r>
            <w:r w:rsidR="00D15BFF" w:rsidRPr="00DB658F">
              <w:rPr>
                <w:rFonts w:asciiTheme="minorHAnsi" w:eastAsia="Calibri" w:hAnsiTheme="minorHAnsi" w:cs="Arial"/>
                <w:sz w:val="20"/>
              </w:rPr>
              <w:t>Short Courses Administrator</w:t>
            </w:r>
            <w:r w:rsidR="00F7238E">
              <w:rPr>
                <w:rFonts w:asciiTheme="minorHAnsi" w:eastAsia="Calibri" w:hAnsiTheme="minorHAnsi" w:cs="Arial"/>
                <w:sz w:val="20"/>
              </w:rPr>
              <w:t xml:space="preserve"> (Maternity Cover)</w:t>
            </w:r>
          </w:p>
          <w:p w14:paraId="36656E19" w14:textId="77777777" w:rsidR="00D15BFF" w:rsidRPr="00DB658F" w:rsidRDefault="00D15BFF" w:rsidP="00241879">
            <w:pPr>
              <w:rPr>
                <w:rFonts w:asciiTheme="minorHAnsi" w:eastAsia="Calibri" w:hAnsiTheme="minorHAnsi" w:cs="Arial"/>
                <w:sz w:val="20"/>
              </w:rPr>
            </w:pPr>
          </w:p>
        </w:tc>
      </w:tr>
      <w:tr w:rsidR="003173E4" w:rsidRPr="00DB658F" w14:paraId="1C845F4C" w14:textId="77777777" w:rsidTr="00F7238E">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DB658F" w:rsidRDefault="00D15BFF" w:rsidP="00241879">
            <w:pPr>
              <w:rPr>
                <w:rFonts w:asciiTheme="minorHAnsi" w:eastAsia="Calibri" w:hAnsiTheme="minorHAnsi" w:cs="Arial"/>
                <w:sz w:val="20"/>
              </w:rPr>
            </w:pPr>
            <w:r w:rsidRPr="00DB658F">
              <w:rPr>
                <w:rFonts w:asciiTheme="minorHAnsi" w:eastAsia="Calibri" w:hAnsiTheme="minorHAnsi" w:cs="Arial"/>
                <w:sz w:val="20"/>
              </w:rPr>
              <w:t xml:space="preserve">Purpose of Role </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459C5644" w14:textId="43277145" w:rsidR="00D15BFF" w:rsidRPr="00DB658F" w:rsidRDefault="00D15BFF" w:rsidP="00241879">
            <w:pPr>
              <w:rPr>
                <w:rFonts w:asciiTheme="minorHAnsi" w:eastAsia="Calibri" w:hAnsiTheme="minorHAnsi" w:cs="Arial"/>
                <w:sz w:val="20"/>
              </w:rPr>
            </w:pPr>
            <w:r w:rsidRPr="00DB658F">
              <w:rPr>
                <w:rFonts w:asciiTheme="minorHAnsi" w:eastAsia="Calibri" w:hAnsiTheme="minorHAnsi" w:cs="Arial"/>
                <w:sz w:val="20"/>
              </w:rPr>
              <w:t xml:space="preserve">The </w:t>
            </w:r>
            <w:r w:rsidR="00A205A7">
              <w:rPr>
                <w:rFonts w:asciiTheme="minorHAnsi" w:eastAsia="Calibri" w:hAnsiTheme="minorHAnsi" w:cs="Arial"/>
                <w:sz w:val="20"/>
              </w:rPr>
              <w:t xml:space="preserve">Summer and </w:t>
            </w:r>
            <w:r w:rsidRPr="00DB658F">
              <w:rPr>
                <w:rFonts w:asciiTheme="minorHAnsi" w:eastAsia="Calibri" w:hAnsiTheme="minorHAnsi" w:cs="Arial"/>
                <w:sz w:val="20"/>
              </w:rPr>
              <w:t xml:space="preserve">Short Courses Administrator has two very different yet complementary responsibilities: to coordinate the recruitment of temporary staff for the summer team prior to the season; and to ensure the smooth and effective administration of short and summer courses, with the main focus on the period mid-June to late August. </w:t>
            </w:r>
          </w:p>
          <w:p w14:paraId="19A65129" w14:textId="77777777" w:rsidR="00D15BFF" w:rsidRPr="00DB658F" w:rsidRDefault="00D15BFF" w:rsidP="00241879">
            <w:pPr>
              <w:rPr>
                <w:rFonts w:asciiTheme="minorHAnsi" w:eastAsia="Calibri" w:hAnsiTheme="minorHAnsi" w:cs="Arial"/>
                <w:sz w:val="20"/>
              </w:rPr>
            </w:pPr>
          </w:p>
        </w:tc>
      </w:tr>
      <w:tr w:rsidR="003173E4" w:rsidRPr="00DB658F" w14:paraId="58FD3FED" w14:textId="77777777" w:rsidTr="00F7238E">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DB658F" w:rsidRDefault="00D15BFF" w:rsidP="00241879">
            <w:pPr>
              <w:rPr>
                <w:rFonts w:asciiTheme="minorHAnsi" w:eastAsia="Calibri" w:hAnsiTheme="minorHAnsi" w:cs="Arial"/>
                <w:sz w:val="20"/>
              </w:rPr>
            </w:pPr>
            <w:r w:rsidRPr="00DB658F">
              <w:rPr>
                <w:rFonts w:asciiTheme="minorHAnsi" w:eastAsia="Calibri" w:hAnsiTheme="minorHAnsi" w:cs="Arial"/>
                <w:sz w:val="20"/>
              </w:rPr>
              <w:t>Reporting Structure</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08F245A3" w14:textId="48E5A775" w:rsidR="00D15BFF" w:rsidRPr="00DB658F" w:rsidRDefault="00D15BFF" w:rsidP="00241879">
            <w:pPr>
              <w:rPr>
                <w:rFonts w:asciiTheme="minorHAnsi" w:eastAsia="Calibri" w:hAnsiTheme="minorHAnsi" w:cs="Arial"/>
                <w:sz w:val="20"/>
              </w:rPr>
            </w:pPr>
            <w:r w:rsidRPr="00DB658F">
              <w:rPr>
                <w:rFonts w:asciiTheme="minorHAnsi" w:eastAsia="Calibri" w:hAnsiTheme="minorHAnsi" w:cs="Arial"/>
                <w:sz w:val="20"/>
              </w:rPr>
              <w:t xml:space="preserve">The </w:t>
            </w:r>
            <w:r w:rsidR="00A205A7">
              <w:rPr>
                <w:rFonts w:asciiTheme="minorHAnsi" w:eastAsia="Calibri" w:hAnsiTheme="minorHAnsi" w:cs="Arial"/>
                <w:sz w:val="20"/>
              </w:rPr>
              <w:t xml:space="preserve">Summer and </w:t>
            </w:r>
            <w:r w:rsidRPr="00DB658F">
              <w:rPr>
                <w:rFonts w:asciiTheme="minorHAnsi" w:eastAsia="Calibri" w:hAnsiTheme="minorHAnsi" w:cs="Arial"/>
                <w:sz w:val="20"/>
              </w:rPr>
              <w:t xml:space="preserve">Short Courses Administrator reports directly to the </w:t>
            </w:r>
            <w:r w:rsidR="00F24D52">
              <w:rPr>
                <w:rFonts w:asciiTheme="minorHAnsi" w:eastAsia="Calibri" w:hAnsiTheme="minorHAnsi" w:cs="Arial"/>
                <w:sz w:val="20"/>
              </w:rPr>
              <w:t>Academic Manager</w:t>
            </w:r>
            <w:r w:rsidRPr="00DB658F">
              <w:rPr>
                <w:rFonts w:asciiTheme="minorHAnsi" w:eastAsia="Calibri" w:hAnsiTheme="minorHAnsi" w:cs="Arial"/>
                <w:sz w:val="20"/>
              </w:rPr>
              <w:t xml:space="preserve"> and liaises daily with the </w:t>
            </w:r>
            <w:r w:rsidR="00F24D52">
              <w:rPr>
                <w:rFonts w:asciiTheme="minorHAnsi" w:eastAsia="Calibri" w:hAnsiTheme="minorHAnsi" w:cs="Arial"/>
                <w:sz w:val="20"/>
              </w:rPr>
              <w:t>Operations Manager</w:t>
            </w:r>
            <w:r w:rsidRPr="00DB658F">
              <w:rPr>
                <w:rFonts w:asciiTheme="minorHAnsi" w:eastAsia="Calibri" w:hAnsiTheme="minorHAnsi" w:cs="Arial"/>
                <w:sz w:val="20"/>
              </w:rPr>
              <w:t>, and, from time to time, with the Activity Director</w:t>
            </w:r>
            <w:r w:rsidR="00F7238E">
              <w:rPr>
                <w:rFonts w:asciiTheme="minorHAnsi" w:eastAsia="Calibri" w:hAnsiTheme="minorHAnsi" w:cs="Arial"/>
                <w:sz w:val="20"/>
              </w:rPr>
              <w:t xml:space="preserve"> and </w:t>
            </w:r>
            <w:r w:rsidR="00B205BC">
              <w:rPr>
                <w:rFonts w:asciiTheme="minorHAnsi" w:eastAsia="Calibri" w:hAnsiTheme="minorHAnsi" w:cs="Arial"/>
                <w:sz w:val="20"/>
              </w:rPr>
              <w:t xml:space="preserve">the HR </w:t>
            </w:r>
            <w:r w:rsidR="00F7238E">
              <w:rPr>
                <w:rFonts w:asciiTheme="minorHAnsi" w:eastAsia="Calibri" w:hAnsiTheme="minorHAnsi" w:cs="Arial"/>
                <w:sz w:val="20"/>
              </w:rPr>
              <w:t>Department.</w:t>
            </w:r>
          </w:p>
          <w:p w14:paraId="5166349D" w14:textId="77777777" w:rsidR="00D15BFF" w:rsidRPr="00DB658F" w:rsidRDefault="00D15BFF" w:rsidP="00241879">
            <w:pPr>
              <w:rPr>
                <w:rFonts w:asciiTheme="minorHAnsi" w:eastAsia="Calibri" w:hAnsiTheme="minorHAnsi" w:cs="Arial"/>
                <w:sz w:val="20"/>
              </w:rPr>
            </w:pPr>
          </w:p>
        </w:tc>
      </w:tr>
      <w:tr w:rsidR="003173E4" w:rsidRPr="00DB658F" w14:paraId="72E3AEBC" w14:textId="77777777" w:rsidTr="00F7238E">
        <w:tc>
          <w:tcPr>
            <w:tcW w:w="1661"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D15BFF" w:rsidRPr="00DB658F" w:rsidRDefault="00D15BFF" w:rsidP="00241879">
            <w:pPr>
              <w:rPr>
                <w:rFonts w:asciiTheme="minorHAnsi" w:eastAsia="Calibri" w:hAnsiTheme="minorHAnsi" w:cs="Arial"/>
                <w:sz w:val="20"/>
              </w:rPr>
            </w:pPr>
            <w:r w:rsidRPr="00DB658F">
              <w:rPr>
                <w:rFonts w:asciiTheme="minorHAnsi" w:eastAsia="Calibri" w:hAnsiTheme="minorHAnsi" w:cs="Arial"/>
                <w:sz w:val="20"/>
              </w:rPr>
              <w:t>Key Responsibilities</w:t>
            </w:r>
          </w:p>
          <w:p w14:paraId="0581B3F8" w14:textId="77777777" w:rsidR="00D15BFF" w:rsidRPr="00DB658F" w:rsidRDefault="00D15BFF" w:rsidP="00241879">
            <w:pPr>
              <w:rPr>
                <w:rFonts w:asciiTheme="minorHAnsi" w:eastAsia="Calibri" w:hAnsiTheme="minorHAnsi" w:cs="Arial"/>
                <w:sz w:val="20"/>
              </w:rPr>
            </w:pPr>
          </w:p>
          <w:p w14:paraId="5BE1E697" w14:textId="77777777" w:rsidR="00D15BFF" w:rsidRPr="00DB658F" w:rsidRDefault="00D15BFF" w:rsidP="00241879">
            <w:pPr>
              <w:rPr>
                <w:rFonts w:asciiTheme="minorHAnsi" w:eastAsia="Calibri" w:hAnsiTheme="minorHAnsi" w:cs="Arial"/>
                <w:sz w:val="20"/>
              </w:rPr>
            </w:pP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04582339" w14:textId="5E4FD9F3" w:rsidR="00014626" w:rsidRPr="00014626" w:rsidRDefault="00014626" w:rsidP="00847AE2">
            <w:pPr>
              <w:pStyle w:val="ListParagraph"/>
              <w:widowControl/>
              <w:numPr>
                <w:ilvl w:val="0"/>
                <w:numId w:val="1"/>
              </w:numPr>
              <w:jc w:val="both"/>
              <w:rPr>
                <w:rFonts w:asciiTheme="minorHAnsi" w:eastAsia="Calibri" w:hAnsiTheme="minorHAnsi" w:cs="Arial"/>
                <w:b/>
                <w:sz w:val="20"/>
              </w:rPr>
            </w:pPr>
            <w:r w:rsidRPr="00014626">
              <w:rPr>
                <w:rFonts w:asciiTheme="minorHAnsi" w:eastAsia="Calibri" w:hAnsiTheme="minorHAnsi" w:cs="Arial"/>
                <w:sz w:val="20"/>
              </w:rPr>
              <w:t xml:space="preserve">Provides administrative support to the Academic Manager for all </w:t>
            </w:r>
            <w:r w:rsidR="00662DF0">
              <w:rPr>
                <w:rFonts w:asciiTheme="minorHAnsi" w:eastAsia="Calibri" w:hAnsiTheme="minorHAnsi" w:cs="Arial"/>
                <w:sz w:val="20"/>
              </w:rPr>
              <w:t xml:space="preserve">online, </w:t>
            </w:r>
            <w:r w:rsidRPr="00014626">
              <w:rPr>
                <w:rFonts w:asciiTheme="minorHAnsi" w:eastAsia="Calibri" w:hAnsiTheme="minorHAnsi" w:cs="Arial"/>
                <w:sz w:val="20"/>
              </w:rPr>
              <w:t>short</w:t>
            </w:r>
            <w:r w:rsidR="00662DF0">
              <w:rPr>
                <w:rFonts w:asciiTheme="minorHAnsi" w:eastAsia="Calibri" w:hAnsiTheme="minorHAnsi" w:cs="Arial"/>
                <w:sz w:val="20"/>
              </w:rPr>
              <w:t>, spring</w:t>
            </w:r>
            <w:r w:rsidRPr="00014626">
              <w:rPr>
                <w:rFonts w:asciiTheme="minorHAnsi" w:eastAsia="Calibri" w:hAnsiTheme="minorHAnsi" w:cs="Arial"/>
                <w:sz w:val="20"/>
              </w:rPr>
              <w:t xml:space="preserve"> and summer courses. </w:t>
            </w:r>
          </w:p>
          <w:p w14:paraId="444BF88E" w14:textId="77777777" w:rsidR="00D15BFF" w:rsidRPr="00014626" w:rsidRDefault="00D15BFF" w:rsidP="00241879">
            <w:pPr>
              <w:pStyle w:val="ListParagraph"/>
              <w:ind w:left="360"/>
              <w:jc w:val="both"/>
              <w:rPr>
                <w:rFonts w:asciiTheme="minorHAnsi" w:eastAsia="Calibri" w:hAnsiTheme="minorHAnsi" w:cs="Arial"/>
                <w:b/>
                <w:color w:val="FF0000"/>
                <w:sz w:val="20"/>
              </w:rPr>
            </w:pPr>
          </w:p>
          <w:p w14:paraId="318B37ED" w14:textId="42BD5FBC" w:rsidR="00014626" w:rsidRPr="003173E4" w:rsidRDefault="00014626" w:rsidP="00847AE2">
            <w:pPr>
              <w:pStyle w:val="ListParagraph"/>
              <w:widowControl/>
              <w:numPr>
                <w:ilvl w:val="0"/>
                <w:numId w:val="1"/>
              </w:numPr>
              <w:jc w:val="both"/>
              <w:rPr>
                <w:rFonts w:asciiTheme="minorHAnsi" w:eastAsia="Calibri" w:hAnsiTheme="minorHAnsi" w:cs="Arial"/>
                <w:b/>
                <w:sz w:val="20"/>
              </w:rPr>
            </w:pPr>
            <w:r w:rsidRPr="00014626">
              <w:rPr>
                <w:rFonts w:asciiTheme="minorHAnsi" w:eastAsia="Calibri" w:hAnsiTheme="minorHAnsi" w:cs="Arial"/>
                <w:sz w:val="20"/>
              </w:rPr>
              <w:t>Assists with all aspects of the administration of courses: answering the telephone, sending emails, filing, photocopying and archiving documents, ordering supplies, updating payroll documents and analysing statistics.</w:t>
            </w:r>
          </w:p>
          <w:p w14:paraId="44ED5EDB" w14:textId="77777777" w:rsidR="003173E4" w:rsidRPr="003173E4" w:rsidRDefault="003173E4" w:rsidP="003173E4">
            <w:pPr>
              <w:pStyle w:val="ListParagraph"/>
              <w:rPr>
                <w:rFonts w:asciiTheme="minorHAnsi" w:eastAsia="Calibri" w:hAnsiTheme="minorHAnsi" w:cs="Arial"/>
                <w:b/>
                <w:sz w:val="20"/>
              </w:rPr>
            </w:pPr>
          </w:p>
          <w:p w14:paraId="615CD6A4" w14:textId="77777777" w:rsidR="003173E4" w:rsidRPr="003173E4" w:rsidRDefault="003173E4" w:rsidP="00847AE2">
            <w:pPr>
              <w:pStyle w:val="ListParagraph"/>
              <w:widowControl/>
              <w:numPr>
                <w:ilvl w:val="0"/>
                <w:numId w:val="1"/>
              </w:numPr>
              <w:jc w:val="both"/>
              <w:rPr>
                <w:rFonts w:asciiTheme="minorHAnsi" w:eastAsia="Calibri" w:hAnsiTheme="minorHAnsi" w:cs="Arial"/>
                <w:sz w:val="20"/>
              </w:rPr>
            </w:pPr>
            <w:r w:rsidRPr="003173E4">
              <w:rPr>
                <w:rFonts w:asciiTheme="minorHAnsi" w:eastAsia="Calibri" w:hAnsiTheme="minorHAnsi" w:cs="Arial"/>
                <w:sz w:val="20"/>
              </w:rPr>
              <w:t>Supports recruitment of teachers, activity organisers and welfare staff; manages applications and arranges interviews.</w:t>
            </w:r>
          </w:p>
          <w:p w14:paraId="41A33EAD" w14:textId="77777777" w:rsidR="003173E4" w:rsidRPr="003173E4" w:rsidRDefault="003173E4" w:rsidP="003173E4">
            <w:pPr>
              <w:pStyle w:val="ListParagraph"/>
              <w:rPr>
                <w:rFonts w:asciiTheme="minorHAnsi" w:eastAsia="Calibri" w:hAnsiTheme="minorHAnsi" w:cs="Arial"/>
                <w:b/>
                <w:sz w:val="20"/>
              </w:rPr>
            </w:pPr>
          </w:p>
          <w:p w14:paraId="2EA8384F" w14:textId="77777777" w:rsidR="003173E4" w:rsidRPr="003173E4" w:rsidRDefault="003173E4" w:rsidP="00847AE2">
            <w:pPr>
              <w:pStyle w:val="ListParagraph"/>
              <w:widowControl/>
              <w:numPr>
                <w:ilvl w:val="0"/>
                <w:numId w:val="1"/>
              </w:numPr>
              <w:jc w:val="both"/>
              <w:rPr>
                <w:rFonts w:asciiTheme="minorHAnsi" w:eastAsia="Calibri" w:hAnsiTheme="minorHAnsi" w:cs="Arial"/>
                <w:b/>
                <w:sz w:val="20"/>
              </w:rPr>
            </w:pPr>
            <w:r w:rsidRPr="003173E4">
              <w:rPr>
                <w:rFonts w:asciiTheme="minorHAnsi" w:eastAsia="Calibri" w:hAnsiTheme="minorHAnsi" w:cs="Arial"/>
                <w:sz w:val="20"/>
              </w:rPr>
              <w:t>Prepares contracts and carries out rigorous safeguarding checks for successful applicants and maintains personnel files, in consultation with the Human Resources Department.</w:t>
            </w:r>
          </w:p>
          <w:p w14:paraId="0684F0CA" w14:textId="77777777" w:rsidR="003173E4" w:rsidRPr="003173E4" w:rsidRDefault="003173E4" w:rsidP="003173E4">
            <w:pPr>
              <w:pStyle w:val="ListParagraph"/>
              <w:rPr>
                <w:rFonts w:asciiTheme="minorHAnsi" w:eastAsia="Calibri" w:hAnsiTheme="minorHAnsi" w:cs="Arial"/>
                <w:b/>
                <w:sz w:val="20"/>
              </w:rPr>
            </w:pPr>
          </w:p>
          <w:p w14:paraId="351630CD" w14:textId="16A319F2" w:rsidR="003173E4" w:rsidRPr="00A205A7" w:rsidRDefault="003173E4" w:rsidP="00847AE2">
            <w:pPr>
              <w:pStyle w:val="ListParagraph"/>
              <w:widowControl/>
              <w:numPr>
                <w:ilvl w:val="0"/>
                <w:numId w:val="1"/>
              </w:numPr>
              <w:jc w:val="both"/>
              <w:rPr>
                <w:rFonts w:asciiTheme="minorHAnsi" w:eastAsia="Calibri" w:hAnsiTheme="minorHAnsi" w:cs="Arial"/>
                <w:b/>
                <w:sz w:val="20"/>
              </w:rPr>
            </w:pPr>
            <w:r w:rsidRPr="003173E4">
              <w:rPr>
                <w:rFonts w:asciiTheme="minorHAnsi" w:eastAsia="Calibri" w:hAnsiTheme="minorHAnsi" w:cs="Arial"/>
                <w:sz w:val="20"/>
              </w:rPr>
              <w:t xml:space="preserve">Monitors bookings and appointments week-on-week and advises the </w:t>
            </w:r>
            <w:r w:rsidR="00B205BC">
              <w:rPr>
                <w:rFonts w:asciiTheme="minorHAnsi" w:eastAsia="Calibri" w:hAnsiTheme="minorHAnsi" w:cs="Arial"/>
                <w:sz w:val="20"/>
              </w:rPr>
              <w:t>Academic Manager</w:t>
            </w:r>
            <w:r w:rsidRPr="003173E4">
              <w:rPr>
                <w:rFonts w:asciiTheme="minorHAnsi" w:eastAsia="Calibri" w:hAnsiTheme="minorHAnsi" w:cs="Arial"/>
                <w:sz w:val="20"/>
              </w:rPr>
              <w:t xml:space="preserve"> </w:t>
            </w:r>
            <w:r w:rsidR="00847AE2">
              <w:rPr>
                <w:rFonts w:asciiTheme="minorHAnsi" w:eastAsia="Calibri" w:hAnsiTheme="minorHAnsi" w:cs="Arial"/>
                <w:sz w:val="20"/>
              </w:rPr>
              <w:t xml:space="preserve">and rest of the summer team </w:t>
            </w:r>
            <w:r w:rsidRPr="003173E4">
              <w:rPr>
                <w:rFonts w:asciiTheme="minorHAnsi" w:eastAsia="Calibri" w:hAnsiTheme="minorHAnsi" w:cs="Arial"/>
                <w:sz w:val="20"/>
              </w:rPr>
              <w:t>accordingly.</w:t>
            </w:r>
          </w:p>
          <w:p w14:paraId="2A1E5AED" w14:textId="77777777" w:rsidR="00662DF0" w:rsidRPr="00A205A7" w:rsidRDefault="00662DF0" w:rsidP="00A205A7">
            <w:pPr>
              <w:pStyle w:val="ListParagraph"/>
              <w:rPr>
                <w:rFonts w:asciiTheme="minorHAnsi" w:eastAsia="Calibri" w:hAnsiTheme="minorHAnsi" w:cs="Arial"/>
                <w:b/>
                <w:sz w:val="20"/>
              </w:rPr>
            </w:pPr>
          </w:p>
          <w:p w14:paraId="61F5B49A" w14:textId="1A3ABDC9" w:rsidR="00662DF0" w:rsidRPr="00A205A7" w:rsidRDefault="00847AE2" w:rsidP="00847AE2">
            <w:pPr>
              <w:pStyle w:val="ListParagraph"/>
              <w:widowControl/>
              <w:numPr>
                <w:ilvl w:val="0"/>
                <w:numId w:val="1"/>
              </w:numPr>
              <w:jc w:val="both"/>
              <w:rPr>
                <w:rFonts w:asciiTheme="minorHAnsi" w:eastAsia="Calibri" w:hAnsiTheme="minorHAnsi" w:cstheme="minorHAnsi"/>
                <w:b/>
                <w:sz w:val="20"/>
              </w:rPr>
            </w:pPr>
            <w:r w:rsidRPr="00A205A7">
              <w:rPr>
                <w:rFonts w:asciiTheme="minorHAnsi" w:hAnsiTheme="minorHAnsi" w:cstheme="minorHAnsi"/>
                <w:bCs/>
                <w:sz w:val="20"/>
              </w:rPr>
              <w:t xml:space="preserve">Gains </w:t>
            </w:r>
            <w:r w:rsidRPr="00A205A7">
              <w:rPr>
                <w:rFonts w:asciiTheme="minorHAnsi" w:hAnsiTheme="minorHAnsi" w:cstheme="minorHAnsi"/>
                <w:sz w:val="20"/>
                <w:lang w:val="en-US"/>
              </w:rPr>
              <w:t>product knowledge of the full range of courses across college</w:t>
            </w:r>
            <w:r>
              <w:rPr>
                <w:rFonts w:asciiTheme="minorHAnsi" w:hAnsiTheme="minorHAnsi" w:cstheme="minorHAnsi"/>
                <w:sz w:val="20"/>
                <w:lang w:val="en-US"/>
              </w:rPr>
              <w:t>.</w:t>
            </w:r>
          </w:p>
          <w:p w14:paraId="4DE90427" w14:textId="77777777" w:rsidR="00847AE2" w:rsidRPr="00A205A7" w:rsidRDefault="00847AE2" w:rsidP="00A205A7">
            <w:pPr>
              <w:pStyle w:val="ListParagraph"/>
              <w:rPr>
                <w:rFonts w:asciiTheme="minorHAnsi" w:eastAsia="Calibri" w:hAnsiTheme="minorHAnsi" w:cstheme="minorHAnsi"/>
                <w:b/>
                <w:sz w:val="20"/>
              </w:rPr>
            </w:pPr>
          </w:p>
          <w:p w14:paraId="456534B1" w14:textId="4660C40F" w:rsidR="00847AE2" w:rsidRPr="00A205A7" w:rsidRDefault="00847AE2" w:rsidP="00847AE2">
            <w:pPr>
              <w:pStyle w:val="ListParagraph"/>
              <w:widowControl/>
              <w:numPr>
                <w:ilvl w:val="0"/>
                <w:numId w:val="1"/>
              </w:numPr>
              <w:contextualSpacing/>
              <w:jc w:val="both"/>
              <w:rPr>
                <w:rFonts w:asciiTheme="minorHAnsi" w:hAnsiTheme="minorHAnsi"/>
                <w:b/>
                <w:sz w:val="20"/>
                <w:szCs w:val="16"/>
              </w:rPr>
            </w:pPr>
            <w:r w:rsidRPr="00A205A7">
              <w:rPr>
                <w:rFonts w:asciiTheme="minorHAnsi" w:hAnsiTheme="minorHAnsi"/>
                <w:sz w:val="20"/>
                <w:szCs w:val="16"/>
              </w:rPr>
              <w:t xml:space="preserve">Takes primary responsibility for direct </w:t>
            </w:r>
            <w:r w:rsidR="0077304E">
              <w:rPr>
                <w:rFonts w:asciiTheme="minorHAnsi" w:hAnsiTheme="minorHAnsi"/>
                <w:sz w:val="20"/>
                <w:szCs w:val="16"/>
              </w:rPr>
              <w:t xml:space="preserve">customer </w:t>
            </w:r>
            <w:r w:rsidRPr="00A205A7">
              <w:rPr>
                <w:rFonts w:asciiTheme="minorHAnsi" w:hAnsiTheme="minorHAnsi"/>
                <w:sz w:val="20"/>
                <w:szCs w:val="16"/>
              </w:rPr>
              <w:t>enquiries by email, telephone and in person</w:t>
            </w:r>
            <w:r w:rsidRPr="00A205A7">
              <w:rPr>
                <w:rFonts w:asciiTheme="minorHAnsi" w:hAnsiTheme="minorHAnsi"/>
                <w:b/>
                <w:sz w:val="20"/>
                <w:szCs w:val="16"/>
              </w:rPr>
              <w:t>.</w:t>
            </w:r>
          </w:p>
          <w:p w14:paraId="06522DE9" w14:textId="77777777" w:rsidR="00847AE2" w:rsidRPr="00A205A7" w:rsidRDefault="00847AE2" w:rsidP="00A205A7">
            <w:pPr>
              <w:widowControl/>
              <w:contextualSpacing/>
              <w:jc w:val="both"/>
              <w:rPr>
                <w:rFonts w:asciiTheme="minorHAnsi" w:hAnsiTheme="minorHAnsi"/>
                <w:b/>
                <w:sz w:val="20"/>
                <w:szCs w:val="16"/>
              </w:rPr>
            </w:pPr>
          </w:p>
          <w:p w14:paraId="56A35359" w14:textId="5BB6E7E5" w:rsidR="00847AE2" w:rsidRPr="00A205A7" w:rsidRDefault="00847AE2" w:rsidP="00847AE2">
            <w:pPr>
              <w:pStyle w:val="ListParagraph"/>
              <w:widowControl/>
              <w:numPr>
                <w:ilvl w:val="0"/>
                <w:numId w:val="1"/>
              </w:numPr>
              <w:contextualSpacing/>
              <w:jc w:val="both"/>
              <w:rPr>
                <w:rFonts w:asciiTheme="minorHAnsi" w:hAnsiTheme="minorHAnsi"/>
                <w:sz w:val="20"/>
                <w:szCs w:val="16"/>
              </w:rPr>
            </w:pPr>
            <w:r w:rsidRPr="00A205A7">
              <w:rPr>
                <w:rFonts w:asciiTheme="minorHAnsi" w:hAnsiTheme="minorHAnsi"/>
                <w:sz w:val="20"/>
                <w:szCs w:val="16"/>
              </w:rPr>
              <w:t>Supports direct and agent bookings throughout the registration process: responding to enquiries, monitoring or inputting student data in CLASS, invoicing, sending joining and visa documents, advising on transfers, taking payments etc.</w:t>
            </w:r>
          </w:p>
          <w:p w14:paraId="12EB235F" w14:textId="77777777" w:rsidR="00847AE2" w:rsidRPr="00A205A7" w:rsidRDefault="00847AE2" w:rsidP="00A205A7">
            <w:pPr>
              <w:pStyle w:val="ListParagraph"/>
              <w:widowControl/>
              <w:ind w:left="567"/>
              <w:contextualSpacing/>
              <w:jc w:val="both"/>
              <w:rPr>
                <w:rFonts w:asciiTheme="minorHAnsi" w:hAnsiTheme="minorHAnsi"/>
                <w:sz w:val="20"/>
                <w:szCs w:val="16"/>
              </w:rPr>
            </w:pPr>
          </w:p>
          <w:p w14:paraId="5A8F7E31" w14:textId="12BD577D" w:rsidR="00847AE2" w:rsidRPr="00A205A7" w:rsidRDefault="00847AE2" w:rsidP="00A205A7">
            <w:pPr>
              <w:pStyle w:val="ListParagraph"/>
              <w:widowControl/>
              <w:numPr>
                <w:ilvl w:val="0"/>
                <w:numId w:val="1"/>
              </w:numPr>
              <w:contextualSpacing/>
              <w:jc w:val="both"/>
              <w:rPr>
                <w:rFonts w:asciiTheme="minorHAnsi" w:hAnsiTheme="minorHAnsi"/>
                <w:sz w:val="20"/>
                <w:szCs w:val="16"/>
              </w:rPr>
            </w:pPr>
            <w:r w:rsidRPr="00A205A7">
              <w:rPr>
                <w:rFonts w:asciiTheme="minorHAnsi" w:hAnsiTheme="minorHAnsi"/>
                <w:sz w:val="20"/>
                <w:szCs w:val="16"/>
              </w:rPr>
              <w:t xml:space="preserve">Liaises with </w:t>
            </w:r>
            <w:r>
              <w:rPr>
                <w:rFonts w:asciiTheme="minorHAnsi" w:hAnsiTheme="minorHAnsi"/>
                <w:sz w:val="20"/>
                <w:szCs w:val="16"/>
              </w:rPr>
              <w:t xml:space="preserve">the </w:t>
            </w:r>
            <w:r w:rsidRPr="00A205A7">
              <w:rPr>
                <w:rFonts w:asciiTheme="minorHAnsi" w:hAnsiTheme="minorHAnsi"/>
                <w:sz w:val="20"/>
                <w:szCs w:val="16"/>
              </w:rPr>
              <w:t xml:space="preserve">Bursary </w:t>
            </w:r>
            <w:r>
              <w:rPr>
                <w:rFonts w:asciiTheme="minorHAnsi" w:hAnsiTheme="minorHAnsi"/>
                <w:sz w:val="20"/>
                <w:szCs w:val="16"/>
              </w:rPr>
              <w:t>about</w:t>
            </w:r>
            <w:r w:rsidRPr="00A205A7">
              <w:rPr>
                <w:rFonts w:asciiTheme="minorHAnsi" w:hAnsiTheme="minorHAnsi"/>
                <w:sz w:val="20"/>
                <w:szCs w:val="16"/>
              </w:rPr>
              <w:t xml:space="preserve"> the collection of payments.</w:t>
            </w:r>
          </w:p>
          <w:p w14:paraId="2F5B03E3" w14:textId="77777777" w:rsidR="003173E4" w:rsidRPr="003173E4" w:rsidRDefault="003173E4" w:rsidP="003173E4">
            <w:pPr>
              <w:pStyle w:val="ListParagraph"/>
              <w:rPr>
                <w:rFonts w:asciiTheme="minorHAnsi" w:eastAsia="Calibri" w:hAnsiTheme="minorHAnsi" w:cs="Arial"/>
                <w:b/>
                <w:sz w:val="20"/>
              </w:rPr>
            </w:pPr>
          </w:p>
          <w:p w14:paraId="51B0E605" w14:textId="760E7547" w:rsidR="003173E4" w:rsidRPr="003173E4" w:rsidRDefault="003173E4" w:rsidP="00847AE2">
            <w:pPr>
              <w:pStyle w:val="ListParagraph"/>
              <w:widowControl/>
              <w:numPr>
                <w:ilvl w:val="0"/>
                <w:numId w:val="1"/>
              </w:numPr>
              <w:jc w:val="both"/>
              <w:rPr>
                <w:rFonts w:asciiTheme="minorHAnsi" w:eastAsia="Calibri" w:hAnsiTheme="minorHAnsi" w:cs="Arial"/>
                <w:b/>
                <w:sz w:val="20"/>
              </w:rPr>
            </w:pPr>
            <w:r w:rsidRPr="003173E4">
              <w:rPr>
                <w:rFonts w:asciiTheme="minorHAnsi" w:eastAsia="Calibri" w:hAnsiTheme="minorHAnsi" w:cs="Arial"/>
                <w:sz w:val="20"/>
              </w:rPr>
              <w:t xml:space="preserve">Prepares details for payroll at the end of each week in the </w:t>
            </w:r>
            <w:r w:rsidR="00662DF0">
              <w:rPr>
                <w:rFonts w:asciiTheme="minorHAnsi" w:eastAsia="Calibri" w:hAnsiTheme="minorHAnsi" w:cs="Arial"/>
                <w:sz w:val="20"/>
              </w:rPr>
              <w:t xml:space="preserve">spring and summer </w:t>
            </w:r>
            <w:r w:rsidRPr="003173E4">
              <w:rPr>
                <w:rFonts w:asciiTheme="minorHAnsi" w:eastAsia="Calibri" w:hAnsiTheme="minorHAnsi" w:cs="Arial"/>
                <w:sz w:val="20"/>
              </w:rPr>
              <w:t>season, with input from the Academic Manager, the Activities Director</w:t>
            </w:r>
            <w:r w:rsidR="00847AE2">
              <w:rPr>
                <w:rFonts w:asciiTheme="minorHAnsi" w:eastAsia="Calibri" w:hAnsiTheme="minorHAnsi" w:cs="Arial"/>
                <w:sz w:val="20"/>
              </w:rPr>
              <w:t xml:space="preserve">, the Operations Manager </w:t>
            </w:r>
            <w:r w:rsidRPr="003173E4">
              <w:rPr>
                <w:rFonts w:asciiTheme="minorHAnsi" w:eastAsia="Calibri" w:hAnsiTheme="minorHAnsi" w:cs="Arial"/>
                <w:sz w:val="20"/>
              </w:rPr>
              <w:t>and any short-course coordinators.</w:t>
            </w:r>
          </w:p>
          <w:p w14:paraId="0A751D65" w14:textId="77777777" w:rsidR="003173E4" w:rsidRPr="003173E4" w:rsidRDefault="003173E4" w:rsidP="003173E4">
            <w:pPr>
              <w:widowControl/>
              <w:jc w:val="both"/>
              <w:rPr>
                <w:rFonts w:asciiTheme="minorHAnsi" w:eastAsia="Calibri" w:hAnsiTheme="minorHAnsi" w:cs="Arial"/>
                <w:b/>
                <w:sz w:val="20"/>
              </w:rPr>
            </w:pPr>
          </w:p>
          <w:p w14:paraId="49F55B6C" w14:textId="23B617A9" w:rsidR="003173E4" w:rsidRPr="003173E4" w:rsidRDefault="003173E4" w:rsidP="00847AE2">
            <w:pPr>
              <w:pStyle w:val="ListParagraph"/>
              <w:widowControl/>
              <w:numPr>
                <w:ilvl w:val="0"/>
                <w:numId w:val="1"/>
              </w:numPr>
              <w:jc w:val="both"/>
              <w:rPr>
                <w:rFonts w:asciiTheme="minorHAnsi" w:eastAsia="Calibri" w:hAnsiTheme="minorHAnsi" w:cs="Arial"/>
                <w:b/>
                <w:sz w:val="20"/>
              </w:rPr>
            </w:pPr>
            <w:r w:rsidRPr="003173E4">
              <w:rPr>
                <w:rFonts w:asciiTheme="minorHAnsi" w:eastAsia="Calibri" w:hAnsiTheme="minorHAnsi" w:cs="Arial"/>
                <w:sz w:val="20"/>
              </w:rPr>
              <w:lastRenderedPageBreak/>
              <w:t>Prepares class lists for the Academic Manager each week, updating within the CLASS database, as necessary.</w:t>
            </w:r>
          </w:p>
          <w:p w14:paraId="64C10CC2" w14:textId="77777777" w:rsidR="003173E4" w:rsidRPr="003173E4" w:rsidRDefault="003173E4" w:rsidP="003173E4">
            <w:pPr>
              <w:pStyle w:val="ListParagraph"/>
              <w:rPr>
                <w:rFonts w:asciiTheme="minorHAnsi" w:eastAsia="Calibri" w:hAnsiTheme="minorHAnsi" w:cs="Arial"/>
                <w:b/>
                <w:sz w:val="20"/>
              </w:rPr>
            </w:pPr>
          </w:p>
          <w:p w14:paraId="5D13561A" w14:textId="77777777" w:rsidR="003173E4" w:rsidRPr="003173E4" w:rsidRDefault="003173E4" w:rsidP="00847AE2">
            <w:pPr>
              <w:pStyle w:val="ListParagraph"/>
              <w:widowControl/>
              <w:numPr>
                <w:ilvl w:val="0"/>
                <w:numId w:val="1"/>
              </w:numPr>
              <w:jc w:val="both"/>
              <w:rPr>
                <w:rFonts w:asciiTheme="minorHAnsi" w:eastAsia="Calibri" w:hAnsiTheme="minorHAnsi" w:cs="Arial"/>
                <w:b/>
                <w:sz w:val="20"/>
              </w:rPr>
            </w:pPr>
            <w:r w:rsidRPr="003173E4">
              <w:rPr>
                <w:rFonts w:asciiTheme="minorHAnsi" w:eastAsia="Calibri" w:hAnsiTheme="minorHAnsi" w:cs="Arial"/>
                <w:sz w:val="20"/>
              </w:rPr>
              <w:t>Coordinates Certificates and Reports for students during the final week of each course.</w:t>
            </w:r>
          </w:p>
          <w:p w14:paraId="49DB054D" w14:textId="77777777" w:rsidR="003173E4" w:rsidRPr="003173E4" w:rsidRDefault="003173E4" w:rsidP="003173E4">
            <w:pPr>
              <w:pStyle w:val="ListParagraph"/>
              <w:rPr>
                <w:rFonts w:asciiTheme="minorHAnsi" w:eastAsia="Calibri" w:hAnsiTheme="minorHAnsi" w:cs="Arial"/>
                <w:b/>
                <w:sz w:val="20"/>
              </w:rPr>
            </w:pPr>
          </w:p>
          <w:p w14:paraId="72673D5A" w14:textId="56E9CF25" w:rsidR="003173E4" w:rsidRPr="00182B74" w:rsidRDefault="003173E4" w:rsidP="00847AE2">
            <w:pPr>
              <w:pStyle w:val="ListParagraph"/>
              <w:widowControl/>
              <w:numPr>
                <w:ilvl w:val="0"/>
                <w:numId w:val="1"/>
              </w:numPr>
              <w:jc w:val="both"/>
              <w:rPr>
                <w:rFonts w:asciiTheme="minorHAnsi" w:eastAsia="Calibri" w:hAnsiTheme="minorHAnsi" w:cs="Arial"/>
                <w:b/>
                <w:sz w:val="20"/>
              </w:rPr>
            </w:pPr>
            <w:r w:rsidRPr="00182B74">
              <w:rPr>
                <w:rFonts w:asciiTheme="minorHAnsi" w:eastAsia="Calibri" w:hAnsiTheme="minorHAnsi" w:cs="Arial"/>
                <w:sz w:val="20"/>
              </w:rPr>
              <w:t xml:space="preserve">Welcomes students on </w:t>
            </w:r>
            <w:r w:rsidR="00F7238E">
              <w:rPr>
                <w:rFonts w:asciiTheme="minorHAnsi" w:eastAsia="Calibri" w:hAnsiTheme="minorHAnsi" w:cs="Arial"/>
                <w:sz w:val="20"/>
              </w:rPr>
              <w:t>four</w:t>
            </w:r>
            <w:r w:rsidRPr="00182B74">
              <w:rPr>
                <w:rFonts w:asciiTheme="minorHAnsi" w:eastAsia="Calibri" w:hAnsiTheme="minorHAnsi" w:cs="Arial"/>
                <w:sz w:val="20"/>
              </w:rPr>
              <w:t xml:space="preserve"> Sundays during the </w:t>
            </w:r>
            <w:r w:rsidR="00182B74" w:rsidRPr="00182B74">
              <w:rPr>
                <w:rFonts w:asciiTheme="minorHAnsi" w:eastAsia="Calibri" w:hAnsiTheme="minorHAnsi" w:cs="Arial"/>
                <w:sz w:val="20"/>
              </w:rPr>
              <w:t>summer season as part of the summer rota.</w:t>
            </w:r>
          </w:p>
          <w:p w14:paraId="7DA9927D" w14:textId="77777777" w:rsidR="00182B74" w:rsidRPr="00182B74" w:rsidRDefault="00182B74" w:rsidP="00182B74">
            <w:pPr>
              <w:pStyle w:val="ListParagraph"/>
              <w:rPr>
                <w:rFonts w:asciiTheme="minorHAnsi" w:eastAsia="Calibri" w:hAnsiTheme="minorHAnsi" w:cs="Arial"/>
                <w:b/>
                <w:sz w:val="20"/>
              </w:rPr>
            </w:pPr>
          </w:p>
          <w:p w14:paraId="72DF7ADA" w14:textId="701EBC02" w:rsidR="003D70C4" w:rsidRPr="00F7238E" w:rsidRDefault="00182B74" w:rsidP="00847AE2">
            <w:pPr>
              <w:pStyle w:val="ListParagraph"/>
              <w:widowControl/>
              <w:numPr>
                <w:ilvl w:val="0"/>
                <w:numId w:val="1"/>
              </w:numPr>
              <w:jc w:val="both"/>
              <w:rPr>
                <w:rFonts w:asciiTheme="minorHAnsi" w:eastAsia="Calibri" w:hAnsiTheme="minorHAnsi" w:cs="Arial"/>
                <w:color w:val="FF0000"/>
                <w:sz w:val="20"/>
              </w:rPr>
            </w:pPr>
            <w:r w:rsidRPr="009A37FB">
              <w:rPr>
                <w:rFonts w:asciiTheme="minorHAnsi" w:eastAsia="Calibri" w:hAnsiTheme="minorHAnsi" w:cs="Arial"/>
                <w:sz w:val="20"/>
              </w:rPr>
              <w:t>Performs other related duties.</w:t>
            </w:r>
          </w:p>
          <w:p w14:paraId="0278E487" w14:textId="77777777" w:rsidR="009A37FB" w:rsidRPr="009A37FB" w:rsidRDefault="009A37FB" w:rsidP="009A37FB">
            <w:pPr>
              <w:widowControl/>
              <w:jc w:val="both"/>
              <w:rPr>
                <w:rFonts w:asciiTheme="minorHAnsi" w:eastAsia="Calibri" w:hAnsiTheme="minorHAnsi" w:cs="Arial"/>
                <w:color w:val="FF0000"/>
                <w:sz w:val="20"/>
              </w:rPr>
            </w:pPr>
          </w:p>
        </w:tc>
      </w:tr>
    </w:tbl>
    <w:tbl>
      <w:tblPr>
        <w:tblStyle w:val="TableGrid"/>
        <w:tblW w:w="0" w:type="auto"/>
        <w:tblLook w:val="04A0" w:firstRow="1" w:lastRow="0" w:firstColumn="1" w:lastColumn="0" w:noHBand="0" w:noVBand="1"/>
      </w:tblPr>
      <w:tblGrid>
        <w:gridCol w:w="1602"/>
        <w:gridCol w:w="94"/>
        <w:gridCol w:w="7320"/>
      </w:tblGrid>
      <w:tr w:rsidR="00DB658F" w:rsidRPr="00DB658F" w14:paraId="32E25C3E" w14:textId="77777777" w:rsidTr="009A37FB">
        <w:tc>
          <w:tcPr>
            <w:tcW w:w="9016" w:type="dxa"/>
            <w:gridSpan w:val="3"/>
            <w:shd w:val="clear" w:color="auto" w:fill="A7E4FF"/>
          </w:tcPr>
          <w:p w14:paraId="23B35C22"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lastRenderedPageBreak/>
              <w:t>TERMS AND CONDITIONS</w:t>
            </w:r>
          </w:p>
        </w:tc>
      </w:tr>
      <w:tr w:rsidR="00DB658F" w:rsidRPr="00DB658F" w14:paraId="46D23549" w14:textId="77777777" w:rsidTr="009A37FB">
        <w:tc>
          <w:tcPr>
            <w:tcW w:w="1602" w:type="dxa"/>
            <w:shd w:val="clear" w:color="auto" w:fill="A7E4FF"/>
          </w:tcPr>
          <w:p w14:paraId="30F992D6" w14:textId="77777777" w:rsidR="00DB658F" w:rsidRPr="00DB658F" w:rsidRDefault="00DB658F" w:rsidP="00241879">
            <w:pPr>
              <w:rPr>
                <w:rFonts w:asciiTheme="minorHAnsi" w:hAnsiTheme="minorHAnsi"/>
                <w:sz w:val="20"/>
              </w:rPr>
            </w:pPr>
            <w:r w:rsidRPr="00DB658F">
              <w:rPr>
                <w:rFonts w:asciiTheme="minorHAnsi" w:hAnsiTheme="minorHAnsi"/>
                <w:sz w:val="20"/>
              </w:rPr>
              <w:t>Terms of Employment</w:t>
            </w:r>
          </w:p>
        </w:tc>
        <w:tc>
          <w:tcPr>
            <w:tcW w:w="7414" w:type="dxa"/>
            <w:gridSpan w:val="2"/>
          </w:tcPr>
          <w:p w14:paraId="507ABC77" w14:textId="41761B6C" w:rsidR="00DB658F" w:rsidRDefault="00DB658F" w:rsidP="009A37FB">
            <w:pPr>
              <w:rPr>
                <w:rFonts w:asciiTheme="minorHAnsi" w:hAnsiTheme="minorHAnsi"/>
                <w:sz w:val="20"/>
              </w:rPr>
            </w:pPr>
            <w:r w:rsidRPr="00DB658F">
              <w:rPr>
                <w:rFonts w:asciiTheme="minorHAnsi" w:hAnsiTheme="minorHAnsi"/>
                <w:sz w:val="20"/>
              </w:rPr>
              <w:t>Full-ti</w:t>
            </w:r>
            <w:r w:rsidR="008A0076">
              <w:rPr>
                <w:rFonts w:asciiTheme="minorHAnsi" w:hAnsiTheme="minorHAnsi"/>
                <w:sz w:val="20"/>
              </w:rPr>
              <w:t xml:space="preserve">me, </w:t>
            </w:r>
            <w:r w:rsidR="00F46D58">
              <w:rPr>
                <w:rFonts w:asciiTheme="minorHAnsi" w:hAnsiTheme="minorHAnsi"/>
                <w:sz w:val="20"/>
              </w:rPr>
              <w:t>Fixed term (maternity cover)</w:t>
            </w:r>
          </w:p>
          <w:p w14:paraId="715FFB97" w14:textId="0A43B2FD" w:rsidR="00F46D58" w:rsidRDefault="00F46D58" w:rsidP="009A37FB">
            <w:pPr>
              <w:rPr>
                <w:rFonts w:asciiTheme="minorHAnsi" w:hAnsiTheme="minorHAnsi"/>
                <w:sz w:val="20"/>
              </w:rPr>
            </w:pPr>
          </w:p>
          <w:p w14:paraId="6236535F" w14:textId="43FFCB40" w:rsidR="00F46D58" w:rsidRDefault="00F46D58" w:rsidP="009A37FB">
            <w:pPr>
              <w:rPr>
                <w:rFonts w:asciiTheme="minorHAnsi" w:hAnsiTheme="minorHAnsi"/>
                <w:sz w:val="20"/>
              </w:rPr>
            </w:pPr>
            <w:r>
              <w:rPr>
                <w:rFonts w:asciiTheme="minorHAnsi" w:hAnsiTheme="minorHAnsi"/>
                <w:sz w:val="20"/>
              </w:rPr>
              <w:t xml:space="preserve">Contract Duration – Up to 12 months, ideally to start from </w:t>
            </w:r>
            <w:r w:rsidR="00662DF0">
              <w:rPr>
                <w:rFonts w:asciiTheme="minorHAnsi" w:hAnsiTheme="minorHAnsi"/>
                <w:sz w:val="20"/>
              </w:rPr>
              <w:t>11</w:t>
            </w:r>
            <w:r>
              <w:rPr>
                <w:rFonts w:asciiTheme="minorHAnsi" w:hAnsiTheme="minorHAnsi"/>
                <w:sz w:val="20"/>
              </w:rPr>
              <w:t xml:space="preserve"> </w:t>
            </w:r>
            <w:r w:rsidR="00662DF0">
              <w:rPr>
                <w:rFonts w:asciiTheme="minorHAnsi" w:hAnsiTheme="minorHAnsi"/>
                <w:sz w:val="20"/>
              </w:rPr>
              <w:t>January</w:t>
            </w:r>
            <w:r>
              <w:rPr>
                <w:rFonts w:asciiTheme="minorHAnsi" w:hAnsiTheme="minorHAnsi"/>
                <w:sz w:val="20"/>
              </w:rPr>
              <w:t xml:space="preserve"> </w:t>
            </w:r>
            <w:r w:rsidR="00662DF0">
              <w:rPr>
                <w:rFonts w:asciiTheme="minorHAnsi" w:hAnsiTheme="minorHAnsi"/>
                <w:sz w:val="20"/>
              </w:rPr>
              <w:t>2021</w:t>
            </w:r>
          </w:p>
          <w:p w14:paraId="7182ED30" w14:textId="26601E64" w:rsidR="00492CC8" w:rsidRPr="00DB658F" w:rsidRDefault="00492CC8" w:rsidP="009A37FB">
            <w:pPr>
              <w:rPr>
                <w:rFonts w:asciiTheme="minorHAnsi" w:hAnsiTheme="minorHAnsi"/>
                <w:sz w:val="20"/>
              </w:rPr>
            </w:pPr>
          </w:p>
        </w:tc>
      </w:tr>
      <w:tr w:rsidR="00DB658F" w:rsidRPr="00DB658F" w14:paraId="3A1416D5" w14:textId="77777777" w:rsidTr="009A37FB">
        <w:tc>
          <w:tcPr>
            <w:tcW w:w="1602" w:type="dxa"/>
            <w:shd w:val="clear" w:color="auto" w:fill="A7E4FF"/>
          </w:tcPr>
          <w:p w14:paraId="09530C43" w14:textId="77777777" w:rsidR="00DB658F" w:rsidRPr="00DB658F" w:rsidRDefault="00DB658F" w:rsidP="00241879">
            <w:pPr>
              <w:rPr>
                <w:rFonts w:asciiTheme="minorHAnsi" w:hAnsiTheme="minorHAnsi"/>
                <w:sz w:val="20"/>
              </w:rPr>
            </w:pPr>
            <w:r w:rsidRPr="00DB658F">
              <w:rPr>
                <w:rFonts w:asciiTheme="minorHAnsi" w:hAnsiTheme="minorHAnsi"/>
                <w:sz w:val="20"/>
              </w:rPr>
              <w:t>Place of Work</w:t>
            </w:r>
          </w:p>
          <w:p w14:paraId="520A188B" w14:textId="77777777" w:rsidR="00DB658F" w:rsidRPr="00DB658F" w:rsidRDefault="00DB658F" w:rsidP="00241879">
            <w:pPr>
              <w:rPr>
                <w:rFonts w:asciiTheme="minorHAnsi" w:hAnsiTheme="minorHAnsi"/>
                <w:sz w:val="20"/>
              </w:rPr>
            </w:pPr>
          </w:p>
        </w:tc>
        <w:tc>
          <w:tcPr>
            <w:tcW w:w="7414" w:type="dxa"/>
            <w:gridSpan w:val="2"/>
          </w:tcPr>
          <w:p w14:paraId="685C5ACB" w14:textId="77777777" w:rsidR="00DB658F" w:rsidRPr="00DB658F" w:rsidRDefault="00DB658F" w:rsidP="00241879">
            <w:pPr>
              <w:rPr>
                <w:rFonts w:asciiTheme="minorHAnsi" w:hAnsiTheme="minorHAnsi"/>
                <w:sz w:val="20"/>
              </w:rPr>
            </w:pPr>
            <w:r w:rsidRPr="00DB658F">
              <w:rPr>
                <w:rFonts w:asciiTheme="minorHAnsi" w:hAnsiTheme="minorHAnsi"/>
                <w:sz w:val="20"/>
              </w:rPr>
              <w:t xml:space="preserve">139 Banbury Road, Oxford, OX2 7AL </w:t>
            </w:r>
          </w:p>
        </w:tc>
      </w:tr>
      <w:tr w:rsidR="00DB658F" w:rsidRPr="00DB658F" w14:paraId="2CFD9B1B" w14:textId="77777777" w:rsidTr="009A37FB">
        <w:tc>
          <w:tcPr>
            <w:tcW w:w="1602" w:type="dxa"/>
            <w:shd w:val="clear" w:color="auto" w:fill="A7E4FF"/>
          </w:tcPr>
          <w:p w14:paraId="2FBCB13D" w14:textId="77777777" w:rsidR="00DB658F" w:rsidRPr="00DB658F" w:rsidRDefault="00DB658F" w:rsidP="00241879">
            <w:pPr>
              <w:rPr>
                <w:rFonts w:asciiTheme="minorHAnsi" w:hAnsiTheme="minorHAnsi"/>
                <w:sz w:val="20"/>
              </w:rPr>
            </w:pPr>
            <w:r w:rsidRPr="00DB658F">
              <w:rPr>
                <w:rFonts w:asciiTheme="minorHAnsi" w:hAnsiTheme="minorHAnsi"/>
                <w:sz w:val="20"/>
              </w:rPr>
              <w:t>Hours of Work</w:t>
            </w:r>
          </w:p>
        </w:tc>
        <w:tc>
          <w:tcPr>
            <w:tcW w:w="7414" w:type="dxa"/>
            <w:gridSpan w:val="2"/>
          </w:tcPr>
          <w:p w14:paraId="0D3110A2" w14:textId="49DE5DE4" w:rsidR="00F46D58" w:rsidRDefault="00F46D58" w:rsidP="00487174">
            <w:pPr>
              <w:tabs>
                <w:tab w:val="left" w:pos="0"/>
                <w:tab w:val="left" w:pos="566"/>
                <w:tab w:val="left" w:pos="7938"/>
              </w:tabs>
              <w:jc w:val="both"/>
              <w:rPr>
                <w:rFonts w:asciiTheme="minorHAnsi" w:hAnsiTheme="minorHAnsi" w:cs="Calibri"/>
                <w:sz w:val="20"/>
              </w:rPr>
            </w:pPr>
            <w:r>
              <w:rPr>
                <w:rFonts w:asciiTheme="minorHAnsi" w:hAnsiTheme="minorHAnsi" w:cs="Calibri"/>
                <w:sz w:val="20"/>
              </w:rPr>
              <w:t>09.00am – 17.00 hours Monday to Friday</w:t>
            </w:r>
          </w:p>
          <w:p w14:paraId="7C5263A5" w14:textId="77777777" w:rsidR="00F46D58" w:rsidRDefault="00F46D58" w:rsidP="00487174">
            <w:pPr>
              <w:tabs>
                <w:tab w:val="left" w:pos="0"/>
                <w:tab w:val="left" w:pos="566"/>
                <w:tab w:val="left" w:pos="7938"/>
              </w:tabs>
              <w:jc w:val="both"/>
              <w:rPr>
                <w:rFonts w:asciiTheme="minorHAnsi" w:hAnsiTheme="minorHAnsi" w:cs="Calibri"/>
                <w:sz w:val="20"/>
              </w:rPr>
            </w:pPr>
          </w:p>
          <w:p w14:paraId="74E82C0D" w14:textId="47253C61" w:rsidR="00DB658F" w:rsidRDefault="00487174" w:rsidP="00487174">
            <w:pPr>
              <w:tabs>
                <w:tab w:val="left" w:pos="0"/>
                <w:tab w:val="left" w:pos="566"/>
                <w:tab w:val="left" w:pos="7938"/>
              </w:tabs>
              <w:jc w:val="both"/>
              <w:rPr>
                <w:rFonts w:asciiTheme="minorHAnsi" w:hAnsiTheme="minorHAnsi" w:cs="Calibri"/>
                <w:sz w:val="20"/>
              </w:rPr>
            </w:pPr>
            <w:r w:rsidRPr="00487174">
              <w:rPr>
                <w:rFonts w:asciiTheme="minorHAnsi" w:hAnsiTheme="minorHAnsi" w:cs="Calibri"/>
                <w:sz w:val="20"/>
              </w:rPr>
              <w:t xml:space="preserve">35 hours per week, with a commitment to work </w:t>
            </w:r>
            <w:r w:rsidR="00F7238E">
              <w:rPr>
                <w:rFonts w:asciiTheme="minorHAnsi" w:hAnsiTheme="minorHAnsi" w:cs="Calibri"/>
                <w:sz w:val="20"/>
              </w:rPr>
              <w:t>four</w:t>
            </w:r>
            <w:r w:rsidRPr="00487174">
              <w:rPr>
                <w:rFonts w:asciiTheme="minorHAnsi" w:hAnsiTheme="minorHAnsi" w:cs="Calibri"/>
                <w:sz w:val="20"/>
              </w:rPr>
              <w:t xml:space="preserve"> Sundays during peak summer season (the salary takes this into account). There </w:t>
            </w:r>
            <w:r w:rsidR="00662DF0">
              <w:rPr>
                <w:rFonts w:asciiTheme="minorHAnsi" w:hAnsiTheme="minorHAnsi" w:cs="Calibri"/>
                <w:sz w:val="20"/>
              </w:rPr>
              <w:t>will be</w:t>
            </w:r>
            <w:r w:rsidRPr="00487174">
              <w:rPr>
                <w:rFonts w:asciiTheme="minorHAnsi" w:hAnsiTheme="minorHAnsi" w:cs="Calibri"/>
                <w:sz w:val="20"/>
              </w:rPr>
              <w:t xml:space="preserve"> a requirement to work other Sundays in summer, which will be paid hourly as overtime at 10.48 p/h.</w:t>
            </w:r>
          </w:p>
          <w:p w14:paraId="09EEE616" w14:textId="77777777" w:rsidR="00487174" w:rsidRPr="00487174" w:rsidRDefault="00487174" w:rsidP="00487174">
            <w:pPr>
              <w:tabs>
                <w:tab w:val="left" w:pos="0"/>
                <w:tab w:val="left" w:pos="566"/>
                <w:tab w:val="left" w:pos="7938"/>
              </w:tabs>
              <w:jc w:val="both"/>
              <w:rPr>
                <w:rFonts w:asciiTheme="minorHAnsi" w:hAnsiTheme="minorHAnsi" w:cs="Arial"/>
                <w:color w:val="000000"/>
                <w:sz w:val="20"/>
              </w:rPr>
            </w:pPr>
          </w:p>
        </w:tc>
      </w:tr>
      <w:tr w:rsidR="00DB658F" w:rsidRPr="00DB658F" w14:paraId="409932D3" w14:textId="77777777" w:rsidTr="009A37FB">
        <w:tc>
          <w:tcPr>
            <w:tcW w:w="1602" w:type="dxa"/>
            <w:shd w:val="clear" w:color="auto" w:fill="A7E4FF"/>
          </w:tcPr>
          <w:p w14:paraId="18342EBB" w14:textId="77777777" w:rsidR="00DB658F" w:rsidRPr="00DB658F" w:rsidRDefault="00DB658F" w:rsidP="00241879">
            <w:pPr>
              <w:rPr>
                <w:rFonts w:asciiTheme="minorHAnsi" w:hAnsiTheme="minorHAnsi"/>
                <w:sz w:val="20"/>
              </w:rPr>
            </w:pPr>
            <w:r w:rsidRPr="00DB658F">
              <w:rPr>
                <w:rFonts w:asciiTheme="minorHAnsi" w:hAnsiTheme="minorHAnsi"/>
                <w:sz w:val="20"/>
              </w:rPr>
              <w:t>Probationary Period</w:t>
            </w:r>
          </w:p>
        </w:tc>
        <w:tc>
          <w:tcPr>
            <w:tcW w:w="7414" w:type="dxa"/>
            <w:gridSpan w:val="2"/>
          </w:tcPr>
          <w:p w14:paraId="24F18032" w14:textId="7A8A1ED1" w:rsidR="00DB658F" w:rsidRPr="00DB658F" w:rsidRDefault="00662DF0" w:rsidP="00241879">
            <w:pPr>
              <w:rPr>
                <w:rFonts w:asciiTheme="minorHAnsi" w:hAnsiTheme="minorHAnsi"/>
                <w:sz w:val="20"/>
              </w:rPr>
            </w:pPr>
            <w:r w:rsidRPr="00A205A7">
              <w:rPr>
                <w:rFonts w:asciiTheme="minorHAnsi" w:hAnsiTheme="minorHAnsi"/>
                <w:sz w:val="20"/>
              </w:rPr>
              <w:t>3</w:t>
            </w:r>
            <w:r w:rsidR="009A37FB" w:rsidRPr="00A205A7">
              <w:rPr>
                <w:rFonts w:asciiTheme="minorHAnsi" w:hAnsiTheme="minorHAnsi"/>
                <w:sz w:val="20"/>
              </w:rPr>
              <w:t xml:space="preserve"> months</w:t>
            </w:r>
          </w:p>
          <w:p w14:paraId="5FCFC3D9" w14:textId="77777777" w:rsidR="00DB658F" w:rsidRPr="00DB658F" w:rsidRDefault="00DB658F" w:rsidP="00241879">
            <w:pPr>
              <w:rPr>
                <w:rFonts w:asciiTheme="minorHAnsi" w:hAnsiTheme="minorHAnsi"/>
                <w:sz w:val="20"/>
              </w:rPr>
            </w:pPr>
          </w:p>
        </w:tc>
      </w:tr>
      <w:tr w:rsidR="00DB658F" w:rsidRPr="00DB658F" w14:paraId="31A15C19" w14:textId="77777777" w:rsidTr="009A37FB">
        <w:tc>
          <w:tcPr>
            <w:tcW w:w="1602" w:type="dxa"/>
            <w:shd w:val="clear" w:color="auto" w:fill="A7E4FF"/>
          </w:tcPr>
          <w:p w14:paraId="503F9E12" w14:textId="77777777" w:rsidR="00DB658F" w:rsidRPr="00DB658F" w:rsidRDefault="00DB658F" w:rsidP="00241879">
            <w:pPr>
              <w:rPr>
                <w:rFonts w:asciiTheme="minorHAnsi" w:hAnsiTheme="minorHAnsi"/>
                <w:sz w:val="20"/>
              </w:rPr>
            </w:pPr>
            <w:r w:rsidRPr="00DB658F">
              <w:rPr>
                <w:rFonts w:asciiTheme="minorHAnsi" w:hAnsiTheme="minorHAnsi"/>
                <w:sz w:val="20"/>
              </w:rPr>
              <w:t>Notice Period</w:t>
            </w:r>
          </w:p>
        </w:tc>
        <w:tc>
          <w:tcPr>
            <w:tcW w:w="7414" w:type="dxa"/>
            <w:gridSpan w:val="2"/>
          </w:tcPr>
          <w:p w14:paraId="339FF514" w14:textId="77777777" w:rsidR="00DB658F" w:rsidRPr="00DB658F" w:rsidRDefault="009A37FB" w:rsidP="00241879">
            <w:pPr>
              <w:rPr>
                <w:rFonts w:asciiTheme="minorHAnsi" w:hAnsiTheme="minorHAnsi"/>
                <w:sz w:val="20"/>
              </w:rPr>
            </w:pPr>
            <w:r>
              <w:rPr>
                <w:rFonts w:asciiTheme="minorHAnsi" w:hAnsiTheme="minorHAnsi"/>
                <w:sz w:val="20"/>
              </w:rPr>
              <w:t>1 Month</w:t>
            </w:r>
          </w:p>
          <w:p w14:paraId="1A89C042" w14:textId="77777777" w:rsidR="00DB658F" w:rsidRPr="00DB658F" w:rsidRDefault="00DB658F" w:rsidP="00241879">
            <w:pPr>
              <w:rPr>
                <w:rFonts w:asciiTheme="minorHAnsi" w:hAnsiTheme="minorHAnsi"/>
                <w:sz w:val="20"/>
              </w:rPr>
            </w:pPr>
          </w:p>
        </w:tc>
      </w:tr>
      <w:tr w:rsidR="00DB658F" w:rsidRPr="00DB658F" w14:paraId="32B08948" w14:textId="77777777" w:rsidTr="009A37FB">
        <w:tc>
          <w:tcPr>
            <w:tcW w:w="1602" w:type="dxa"/>
            <w:shd w:val="clear" w:color="auto" w:fill="A7E4FF"/>
          </w:tcPr>
          <w:p w14:paraId="165706CC" w14:textId="77777777" w:rsidR="00DB658F" w:rsidRPr="00DB658F" w:rsidRDefault="00DB658F" w:rsidP="00241879">
            <w:pPr>
              <w:rPr>
                <w:rFonts w:asciiTheme="minorHAnsi" w:hAnsiTheme="minorHAnsi"/>
                <w:sz w:val="20"/>
              </w:rPr>
            </w:pPr>
            <w:r w:rsidRPr="00DB658F">
              <w:rPr>
                <w:rFonts w:asciiTheme="minorHAnsi" w:hAnsiTheme="minorHAnsi"/>
                <w:sz w:val="20"/>
              </w:rPr>
              <w:t>Salary / Pay</w:t>
            </w:r>
          </w:p>
        </w:tc>
        <w:tc>
          <w:tcPr>
            <w:tcW w:w="7414" w:type="dxa"/>
            <w:gridSpan w:val="2"/>
          </w:tcPr>
          <w:p w14:paraId="23AC802D" w14:textId="1B518561" w:rsidR="00DB658F" w:rsidRDefault="00EF2D24" w:rsidP="00167E13">
            <w:pPr>
              <w:rPr>
                <w:rFonts w:asciiTheme="minorHAnsi" w:hAnsiTheme="minorHAnsi"/>
                <w:sz w:val="20"/>
              </w:rPr>
            </w:pPr>
            <w:r w:rsidRPr="00A205A7">
              <w:rPr>
                <w:rFonts w:asciiTheme="minorHAnsi" w:hAnsiTheme="minorHAnsi"/>
                <w:sz w:val="20"/>
              </w:rPr>
              <w:t>£</w:t>
            </w:r>
            <w:r w:rsidR="00F1638B" w:rsidRPr="00A205A7">
              <w:rPr>
                <w:rFonts w:asciiTheme="minorHAnsi" w:hAnsiTheme="minorHAnsi"/>
                <w:sz w:val="20"/>
              </w:rPr>
              <w:t>23,</w:t>
            </w:r>
            <w:r w:rsidR="00492CC8">
              <w:rPr>
                <w:rFonts w:asciiTheme="minorHAnsi" w:hAnsiTheme="minorHAnsi"/>
                <w:sz w:val="20"/>
              </w:rPr>
              <w:t>370</w:t>
            </w:r>
            <w:r>
              <w:rPr>
                <w:rFonts w:asciiTheme="minorHAnsi" w:hAnsiTheme="minorHAnsi"/>
                <w:sz w:val="20"/>
              </w:rPr>
              <w:t xml:space="preserve"> p</w:t>
            </w:r>
            <w:r w:rsidR="0021197C">
              <w:rPr>
                <w:rFonts w:asciiTheme="minorHAnsi" w:hAnsiTheme="minorHAnsi"/>
                <w:sz w:val="20"/>
              </w:rPr>
              <w:t>.</w:t>
            </w:r>
            <w:r>
              <w:rPr>
                <w:rFonts w:asciiTheme="minorHAnsi" w:hAnsiTheme="minorHAnsi"/>
                <w:sz w:val="20"/>
              </w:rPr>
              <w:t>a</w:t>
            </w:r>
            <w:r w:rsidR="0021197C">
              <w:rPr>
                <w:rFonts w:asciiTheme="minorHAnsi" w:hAnsiTheme="minorHAnsi"/>
                <w:sz w:val="20"/>
              </w:rPr>
              <w:t>.</w:t>
            </w:r>
            <w:r>
              <w:rPr>
                <w:rFonts w:asciiTheme="minorHAnsi" w:hAnsiTheme="minorHAnsi"/>
                <w:sz w:val="20"/>
              </w:rPr>
              <w:t xml:space="preserve"> which</w:t>
            </w:r>
            <w:r w:rsidR="0021197C">
              <w:rPr>
                <w:rFonts w:asciiTheme="minorHAnsi" w:hAnsiTheme="minorHAnsi"/>
                <w:sz w:val="20"/>
              </w:rPr>
              <w:t xml:space="preserve"> is</w:t>
            </w:r>
            <w:r>
              <w:rPr>
                <w:rFonts w:asciiTheme="minorHAnsi" w:hAnsiTheme="minorHAnsi"/>
                <w:sz w:val="20"/>
              </w:rPr>
              <w:t xml:space="preserve"> </w:t>
            </w:r>
            <w:r w:rsidRPr="00EF2D24">
              <w:rPr>
                <w:rFonts w:asciiTheme="minorHAnsi" w:hAnsiTheme="minorHAnsi"/>
                <w:sz w:val="20"/>
              </w:rPr>
              <w:t xml:space="preserve">Grade </w:t>
            </w:r>
            <w:r w:rsidR="00F1638B">
              <w:rPr>
                <w:rFonts w:asciiTheme="minorHAnsi" w:hAnsiTheme="minorHAnsi"/>
                <w:sz w:val="20"/>
              </w:rPr>
              <w:t>4</w:t>
            </w:r>
            <w:r w:rsidRPr="00EF2D24">
              <w:rPr>
                <w:rFonts w:asciiTheme="minorHAnsi" w:hAnsiTheme="minorHAnsi"/>
                <w:sz w:val="20"/>
              </w:rPr>
              <w:t xml:space="preserve"> point </w:t>
            </w:r>
            <w:r w:rsidR="00F1638B">
              <w:rPr>
                <w:rFonts w:asciiTheme="minorHAnsi" w:hAnsiTheme="minorHAnsi"/>
                <w:sz w:val="20"/>
              </w:rPr>
              <w:t>4</w:t>
            </w:r>
            <w:r w:rsidRPr="00EF2D24">
              <w:rPr>
                <w:rFonts w:asciiTheme="minorHAnsi" w:hAnsiTheme="minorHAnsi"/>
                <w:sz w:val="20"/>
              </w:rPr>
              <w:t xml:space="preserve"> on the ACLS pay scale.</w:t>
            </w:r>
          </w:p>
          <w:p w14:paraId="2BBDFD70" w14:textId="77777777" w:rsidR="00167E13" w:rsidRPr="00EF2D24" w:rsidRDefault="00167E13" w:rsidP="00167E13">
            <w:pPr>
              <w:rPr>
                <w:rFonts w:asciiTheme="minorHAnsi" w:hAnsiTheme="minorHAnsi"/>
                <w:sz w:val="20"/>
              </w:rPr>
            </w:pPr>
          </w:p>
        </w:tc>
      </w:tr>
      <w:tr w:rsidR="001136D9" w:rsidRPr="00DB658F" w14:paraId="120A6DCC" w14:textId="77777777" w:rsidTr="009A37FB">
        <w:tc>
          <w:tcPr>
            <w:tcW w:w="1602" w:type="dxa"/>
            <w:shd w:val="clear" w:color="auto" w:fill="A7E4FF"/>
          </w:tcPr>
          <w:p w14:paraId="398F4F98" w14:textId="77777777" w:rsidR="001136D9" w:rsidRPr="00DB658F" w:rsidRDefault="001136D9" w:rsidP="001136D9">
            <w:pPr>
              <w:rPr>
                <w:rFonts w:asciiTheme="minorHAnsi" w:hAnsiTheme="minorHAnsi"/>
                <w:sz w:val="20"/>
              </w:rPr>
            </w:pPr>
            <w:r>
              <w:rPr>
                <w:rFonts w:asciiTheme="minorHAnsi" w:hAnsiTheme="minorHAnsi"/>
                <w:sz w:val="20"/>
              </w:rPr>
              <w:t>Annual Leave</w:t>
            </w:r>
          </w:p>
        </w:tc>
        <w:tc>
          <w:tcPr>
            <w:tcW w:w="7414" w:type="dxa"/>
            <w:gridSpan w:val="2"/>
          </w:tcPr>
          <w:p w14:paraId="49ED5C26" w14:textId="74D54986" w:rsidR="001136D9" w:rsidRPr="001136D9" w:rsidRDefault="001136D9" w:rsidP="001136D9">
            <w:pPr>
              <w:rPr>
                <w:rFonts w:asciiTheme="minorHAnsi" w:hAnsiTheme="minorHAnsi"/>
                <w:sz w:val="20"/>
              </w:rPr>
            </w:pPr>
            <w:r w:rsidRPr="001136D9">
              <w:rPr>
                <w:rFonts w:asciiTheme="minorHAnsi" w:hAnsiTheme="minorHAnsi"/>
                <w:sz w:val="20"/>
              </w:rPr>
              <w:t>22 days</w:t>
            </w:r>
            <w:r w:rsidR="00727A5E">
              <w:rPr>
                <w:rFonts w:asciiTheme="minorHAnsi" w:hAnsiTheme="minorHAnsi"/>
                <w:sz w:val="20"/>
              </w:rPr>
              <w:t>’</w:t>
            </w:r>
            <w:r w:rsidRPr="001136D9">
              <w:rPr>
                <w:rFonts w:asciiTheme="minorHAnsi" w:hAnsiTheme="minorHAnsi"/>
                <w:sz w:val="20"/>
              </w:rPr>
              <w:t xml:space="preserve"> annual holiday entitlement</w:t>
            </w:r>
            <w:r w:rsidR="00F7238E">
              <w:rPr>
                <w:rFonts w:asciiTheme="minorHAnsi" w:hAnsiTheme="minorHAnsi"/>
                <w:sz w:val="20"/>
              </w:rPr>
              <w:t xml:space="preserve"> pro rata</w:t>
            </w:r>
            <w:r w:rsidRPr="001136D9">
              <w:rPr>
                <w:rFonts w:asciiTheme="minorHAnsi" w:hAnsiTheme="minorHAnsi"/>
                <w:sz w:val="20"/>
              </w:rPr>
              <w:t>, plus normal public holidays</w:t>
            </w:r>
            <w:r w:rsidR="00F7238E">
              <w:rPr>
                <w:rFonts w:asciiTheme="minorHAnsi" w:hAnsiTheme="minorHAnsi"/>
                <w:sz w:val="20"/>
              </w:rPr>
              <w:t>.</w:t>
            </w:r>
          </w:p>
          <w:p w14:paraId="31F50728" w14:textId="77777777" w:rsidR="001136D9" w:rsidRPr="001136D9" w:rsidRDefault="001136D9" w:rsidP="001136D9">
            <w:pPr>
              <w:rPr>
                <w:rFonts w:asciiTheme="minorHAnsi" w:hAnsiTheme="minorHAnsi"/>
                <w:sz w:val="20"/>
              </w:rPr>
            </w:pPr>
          </w:p>
          <w:p w14:paraId="20204BD8" w14:textId="77777777" w:rsidR="001136D9" w:rsidRPr="001136D9" w:rsidRDefault="001136D9" w:rsidP="001136D9">
            <w:pPr>
              <w:rPr>
                <w:rFonts w:asciiTheme="minorHAnsi" w:hAnsiTheme="minorHAnsi"/>
                <w:sz w:val="20"/>
              </w:rPr>
            </w:pPr>
            <w:r w:rsidRPr="001136D9">
              <w:rPr>
                <w:rFonts w:asciiTheme="minorHAnsi" w:hAnsiTheme="minorHAnsi"/>
                <w:sz w:val="20"/>
              </w:rPr>
              <w:t>Work on a number of bank holidays will be needed with time off in lieu (the College is usually open for all such public holidays except those at Christmas and the New Year).</w:t>
            </w:r>
          </w:p>
        </w:tc>
      </w:tr>
      <w:tr w:rsidR="001136D9" w:rsidRPr="00DB658F" w14:paraId="4075A755" w14:textId="77777777" w:rsidTr="009A37FB">
        <w:tc>
          <w:tcPr>
            <w:tcW w:w="1602" w:type="dxa"/>
            <w:shd w:val="clear" w:color="auto" w:fill="A7E4FF"/>
          </w:tcPr>
          <w:p w14:paraId="3522D3CC" w14:textId="77777777" w:rsidR="001136D9" w:rsidRPr="00DB658F" w:rsidRDefault="001136D9" w:rsidP="001136D9">
            <w:pPr>
              <w:rPr>
                <w:rFonts w:asciiTheme="minorHAnsi" w:hAnsiTheme="minorHAnsi"/>
                <w:sz w:val="20"/>
              </w:rPr>
            </w:pPr>
            <w:r w:rsidRPr="00DB658F">
              <w:rPr>
                <w:rFonts w:asciiTheme="minorHAnsi" w:hAnsiTheme="minorHAnsi"/>
                <w:sz w:val="20"/>
              </w:rPr>
              <w:t>Pension</w:t>
            </w:r>
          </w:p>
        </w:tc>
        <w:tc>
          <w:tcPr>
            <w:tcW w:w="7414" w:type="dxa"/>
            <w:gridSpan w:val="2"/>
          </w:tcPr>
          <w:p w14:paraId="142404CA" w14:textId="77777777" w:rsidR="001136D9" w:rsidRDefault="001136D9" w:rsidP="001136D9">
            <w:pPr>
              <w:jc w:val="both"/>
              <w:rPr>
                <w:rFonts w:asciiTheme="minorHAnsi" w:hAnsiTheme="minorHAnsi" w:cs="Arial"/>
                <w:sz w:val="20"/>
              </w:rPr>
            </w:pPr>
            <w:r w:rsidRPr="00A205A7">
              <w:rPr>
                <w:rFonts w:asciiTheme="minorHAnsi" w:hAnsiTheme="minorHAnsi" w:cs="Arial"/>
                <w:sz w:val="20"/>
              </w:rPr>
              <w:t>A contributory pension is offered through St Clare’s group personal pension scheme.  The employer pays double the contribution of the employee, up to a maximum of 10% of gross salary, i.e. the employer pays up to 10%, and the employee pays up to 5%.  Employee’s contributions above 5% may be made, but do not attract a matching contribution from the employer.</w:t>
            </w:r>
          </w:p>
          <w:p w14:paraId="44D87E64" w14:textId="77777777" w:rsidR="001136D9" w:rsidRPr="00DB658F" w:rsidRDefault="001136D9" w:rsidP="001136D9">
            <w:pPr>
              <w:jc w:val="both"/>
              <w:rPr>
                <w:rFonts w:asciiTheme="minorHAnsi" w:hAnsiTheme="minorHAnsi" w:cs="Arial"/>
                <w:b/>
                <w:sz w:val="20"/>
              </w:rPr>
            </w:pPr>
          </w:p>
        </w:tc>
      </w:tr>
      <w:tr w:rsidR="001136D9" w:rsidRPr="00DB658F" w14:paraId="10B13487" w14:textId="77777777" w:rsidTr="009A37FB">
        <w:tc>
          <w:tcPr>
            <w:tcW w:w="1602" w:type="dxa"/>
            <w:shd w:val="clear" w:color="auto" w:fill="A7E4FF"/>
          </w:tcPr>
          <w:p w14:paraId="7CA13C05" w14:textId="77777777" w:rsidR="001136D9" w:rsidRPr="00DB658F" w:rsidRDefault="001136D9" w:rsidP="001136D9">
            <w:pPr>
              <w:rPr>
                <w:rFonts w:asciiTheme="minorHAnsi" w:hAnsiTheme="minorHAnsi"/>
                <w:sz w:val="20"/>
              </w:rPr>
            </w:pPr>
            <w:r w:rsidRPr="00DB658F">
              <w:rPr>
                <w:rFonts w:asciiTheme="minorHAnsi" w:hAnsiTheme="minorHAnsi"/>
                <w:sz w:val="20"/>
              </w:rPr>
              <w:t>Meal</w:t>
            </w:r>
          </w:p>
        </w:tc>
        <w:tc>
          <w:tcPr>
            <w:tcW w:w="7414" w:type="dxa"/>
            <w:gridSpan w:val="2"/>
          </w:tcPr>
          <w:p w14:paraId="50888B58" w14:textId="77777777" w:rsidR="001136D9" w:rsidRPr="001136D9" w:rsidRDefault="001136D9" w:rsidP="001136D9">
            <w:pPr>
              <w:rPr>
                <w:rFonts w:asciiTheme="minorHAnsi" w:hAnsiTheme="minorHAnsi" w:cs="Arial"/>
                <w:sz w:val="20"/>
              </w:rPr>
            </w:pPr>
            <w:r w:rsidRPr="001136D9">
              <w:rPr>
                <w:rFonts w:asciiTheme="minorHAnsi" w:hAnsiTheme="minorHAnsi" w:cs="Arial"/>
                <w:sz w:val="20"/>
              </w:rPr>
              <w:t>A free lunch is provided in the College catering outlets on working days and when students are in residence.</w:t>
            </w:r>
          </w:p>
          <w:p w14:paraId="21568ECE" w14:textId="77777777" w:rsidR="001136D9" w:rsidRPr="00DB658F" w:rsidRDefault="001136D9" w:rsidP="001136D9">
            <w:pPr>
              <w:rPr>
                <w:rFonts w:asciiTheme="minorHAnsi" w:hAnsiTheme="minorHAnsi"/>
                <w:sz w:val="20"/>
              </w:rPr>
            </w:pPr>
          </w:p>
        </w:tc>
      </w:tr>
      <w:tr w:rsidR="001136D9" w:rsidRPr="00DB658F" w14:paraId="4DA7514F" w14:textId="77777777" w:rsidTr="009A37FB">
        <w:tc>
          <w:tcPr>
            <w:tcW w:w="9016" w:type="dxa"/>
            <w:gridSpan w:val="3"/>
            <w:shd w:val="clear" w:color="auto" w:fill="A7E4FF"/>
          </w:tcPr>
          <w:p w14:paraId="72978927" w14:textId="77777777" w:rsidR="001136D9" w:rsidRPr="00DB658F" w:rsidRDefault="001136D9" w:rsidP="001136D9">
            <w:pPr>
              <w:jc w:val="center"/>
              <w:rPr>
                <w:rFonts w:asciiTheme="minorHAnsi" w:hAnsiTheme="minorHAnsi"/>
                <w:b/>
                <w:sz w:val="20"/>
              </w:rPr>
            </w:pPr>
            <w:bookmarkStart w:id="0" w:name="_GoBack"/>
            <w:bookmarkEnd w:id="0"/>
            <w:r w:rsidRPr="00DB658F">
              <w:rPr>
                <w:sz w:val="20"/>
              </w:rPr>
              <w:br w:type="page"/>
            </w:r>
            <w:r w:rsidRPr="00DB658F">
              <w:rPr>
                <w:rFonts w:asciiTheme="minorHAnsi" w:hAnsiTheme="minorHAnsi"/>
                <w:b/>
                <w:sz w:val="20"/>
              </w:rPr>
              <w:t>PERSON SPECIFICATION</w:t>
            </w:r>
          </w:p>
          <w:p w14:paraId="3A75A0D1" w14:textId="77777777" w:rsidR="001136D9" w:rsidRPr="00DB658F" w:rsidRDefault="001136D9" w:rsidP="001136D9">
            <w:pPr>
              <w:jc w:val="center"/>
              <w:rPr>
                <w:rFonts w:asciiTheme="minorHAnsi" w:hAnsiTheme="minorHAnsi"/>
                <w:i/>
                <w:sz w:val="20"/>
              </w:rPr>
            </w:pPr>
            <w:r w:rsidRPr="00DB658F">
              <w:rPr>
                <w:rFonts w:asciiTheme="minorHAnsi" w:hAnsiTheme="minorHAnsi"/>
                <w:i/>
                <w:sz w:val="20"/>
              </w:rPr>
              <w:t>The successful candidate will have demonstrated the following essential skills and experience:</w:t>
            </w:r>
          </w:p>
        </w:tc>
      </w:tr>
      <w:tr w:rsidR="001136D9" w:rsidRPr="00DB658F" w14:paraId="243E056F" w14:textId="77777777" w:rsidTr="009A37FB">
        <w:tc>
          <w:tcPr>
            <w:tcW w:w="1602" w:type="dxa"/>
            <w:shd w:val="clear" w:color="auto" w:fill="A7E4FF"/>
          </w:tcPr>
          <w:p w14:paraId="26E7264F" w14:textId="77777777" w:rsidR="001136D9" w:rsidRPr="00DB658F" w:rsidRDefault="001136D9" w:rsidP="001136D9">
            <w:pPr>
              <w:rPr>
                <w:rFonts w:asciiTheme="minorHAnsi" w:hAnsiTheme="minorHAnsi"/>
                <w:sz w:val="20"/>
              </w:rPr>
            </w:pPr>
            <w:r w:rsidRPr="00DB658F">
              <w:rPr>
                <w:rFonts w:asciiTheme="minorHAnsi" w:hAnsiTheme="minorHAnsi"/>
                <w:sz w:val="20"/>
              </w:rPr>
              <w:t>Education and qualifications</w:t>
            </w:r>
          </w:p>
        </w:tc>
        <w:tc>
          <w:tcPr>
            <w:tcW w:w="7414" w:type="dxa"/>
            <w:gridSpan w:val="2"/>
          </w:tcPr>
          <w:p w14:paraId="0CB559AD" w14:textId="77777777" w:rsidR="001136D9" w:rsidRPr="00DB658F" w:rsidRDefault="001136D9" w:rsidP="001136D9">
            <w:pPr>
              <w:pStyle w:val="ListParagraph"/>
              <w:widowControl/>
              <w:numPr>
                <w:ilvl w:val="0"/>
                <w:numId w:val="4"/>
              </w:numPr>
              <w:rPr>
                <w:rFonts w:asciiTheme="minorHAnsi" w:hAnsiTheme="minorHAnsi"/>
                <w:sz w:val="20"/>
              </w:rPr>
            </w:pPr>
            <w:r>
              <w:rPr>
                <w:rFonts w:asciiTheme="minorHAnsi" w:hAnsiTheme="minorHAnsi" w:cs="Calibri"/>
                <w:sz w:val="20"/>
              </w:rPr>
              <w:t>G</w:t>
            </w:r>
            <w:r w:rsidRPr="00DB658F">
              <w:rPr>
                <w:rFonts w:asciiTheme="minorHAnsi" w:hAnsiTheme="minorHAnsi" w:cs="Calibri"/>
                <w:sz w:val="20"/>
              </w:rPr>
              <w:t>ood level of computer skills (Word, Excel, etc.)</w:t>
            </w:r>
          </w:p>
        </w:tc>
      </w:tr>
      <w:tr w:rsidR="001136D9" w:rsidRPr="00DB658F" w14:paraId="03BFCE90" w14:textId="77777777" w:rsidTr="009A37FB">
        <w:tc>
          <w:tcPr>
            <w:tcW w:w="1602" w:type="dxa"/>
            <w:shd w:val="clear" w:color="auto" w:fill="A7E4FF"/>
          </w:tcPr>
          <w:p w14:paraId="7A634704" w14:textId="77777777" w:rsidR="001136D9" w:rsidRPr="00DB658F" w:rsidRDefault="001136D9" w:rsidP="001136D9">
            <w:pPr>
              <w:rPr>
                <w:rFonts w:asciiTheme="minorHAnsi" w:hAnsiTheme="minorHAnsi"/>
                <w:sz w:val="20"/>
              </w:rPr>
            </w:pPr>
            <w:r w:rsidRPr="00DB658F">
              <w:rPr>
                <w:rFonts w:asciiTheme="minorHAnsi" w:hAnsiTheme="minorHAnsi"/>
                <w:sz w:val="20"/>
              </w:rPr>
              <w:t>Knowledge, skills and experience</w:t>
            </w:r>
          </w:p>
        </w:tc>
        <w:tc>
          <w:tcPr>
            <w:tcW w:w="7414" w:type="dxa"/>
            <w:gridSpan w:val="2"/>
          </w:tcPr>
          <w:p w14:paraId="4DA86089" w14:textId="77777777" w:rsidR="001136D9" w:rsidRPr="00DB658F" w:rsidRDefault="001136D9" w:rsidP="001136D9">
            <w:pPr>
              <w:widowControl/>
              <w:numPr>
                <w:ilvl w:val="0"/>
                <w:numId w:val="2"/>
              </w:numPr>
              <w:spacing w:line="276" w:lineRule="auto"/>
              <w:rPr>
                <w:rFonts w:asciiTheme="minorHAnsi" w:hAnsiTheme="minorHAnsi" w:cs="Arial"/>
                <w:sz w:val="20"/>
              </w:rPr>
            </w:pPr>
            <w:r w:rsidRPr="00DB658F">
              <w:rPr>
                <w:rFonts w:asciiTheme="minorHAnsi" w:hAnsiTheme="minorHAnsi" w:cs="Arial"/>
                <w:sz w:val="20"/>
              </w:rPr>
              <w:t xml:space="preserve">Proven experience of prioritising workload and meeting deadline/ targets </w:t>
            </w:r>
          </w:p>
          <w:p w14:paraId="4F8C39D1" w14:textId="77777777" w:rsidR="001136D9" w:rsidRPr="00DB658F" w:rsidRDefault="001136D9" w:rsidP="001136D9">
            <w:pPr>
              <w:widowControl/>
              <w:numPr>
                <w:ilvl w:val="0"/>
                <w:numId w:val="2"/>
              </w:numPr>
              <w:rPr>
                <w:rFonts w:asciiTheme="minorHAnsi" w:hAnsiTheme="minorHAnsi"/>
                <w:sz w:val="20"/>
              </w:rPr>
            </w:pPr>
            <w:r w:rsidRPr="00DB658F">
              <w:rPr>
                <w:rFonts w:asciiTheme="minorHAnsi" w:hAnsiTheme="minorHAnsi" w:cs="Arial"/>
                <w:sz w:val="20"/>
              </w:rPr>
              <w:t xml:space="preserve">Proven experience in a similar role </w:t>
            </w:r>
          </w:p>
          <w:p w14:paraId="5192DCCB" w14:textId="77777777" w:rsidR="001136D9" w:rsidRDefault="001136D9" w:rsidP="001136D9">
            <w:pPr>
              <w:pStyle w:val="ListParagraph"/>
              <w:widowControl/>
              <w:numPr>
                <w:ilvl w:val="0"/>
                <w:numId w:val="2"/>
              </w:numPr>
              <w:rPr>
                <w:rFonts w:asciiTheme="minorHAnsi" w:hAnsiTheme="minorHAnsi" w:cs="Arial"/>
                <w:sz w:val="20"/>
              </w:rPr>
            </w:pPr>
            <w:r w:rsidRPr="00DB658F">
              <w:rPr>
                <w:rFonts w:asciiTheme="minorHAnsi" w:hAnsiTheme="minorHAnsi" w:cs="Arial"/>
                <w:bCs/>
                <w:sz w:val="20"/>
              </w:rPr>
              <w:t xml:space="preserve">Proven ability to work under pressure </w:t>
            </w:r>
            <w:r w:rsidRPr="00DB658F">
              <w:rPr>
                <w:rFonts w:asciiTheme="minorHAnsi" w:hAnsiTheme="minorHAnsi" w:cs="Arial"/>
                <w:sz w:val="20"/>
              </w:rPr>
              <w:t xml:space="preserve">role </w:t>
            </w:r>
          </w:p>
          <w:p w14:paraId="0A2D37BC" w14:textId="77777777" w:rsidR="001136D9" w:rsidRPr="009A37FB" w:rsidRDefault="001136D9" w:rsidP="001136D9">
            <w:pPr>
              <w:widowControl/>
              <w:rPr>
                <w:rFonts w:asciiTheme="minorHAnsi" w:hAnsiTheme="minorHAnsi" w:cs="Arial"/>
                <w:sz w:val="20"/>
              </w:rPr>
            </w:pPr>
          </w:p>
        </w:tc>
      </w:tr>
      <w:tr w:rsidR="001136D9" w:rsidRPr="00DB658F" w14:paraId="2F0FE97A" w14:textId="77777777" w:rsidTr="009A37FB">
        <w:tc>
          <w:tcPr>
            <w:tcW w:w="1602" w:type="dxa"/>
            <w:shd w:val="clear" w:color="auto" w:fill="A7E4FF"/>
          </w:tcPr>
          <w:p w14:paraId="706424AE" w14:textId="77777777" w:rsidR="001136D9" w:rsidRPr="00DB658F" w:rsidRDefault="001136D9" w:rsidP="001136D9">
            <w:pPr>
              <w:rPr>
                <w:rFonts w:asciiTheme="minorHAnsi" w:hAnsiTheme="minorHAnsi"/>
                <w:sz w:val="20"/>
              </w:rPr>
            </w:pPr>
            <w:r w:rsidRPr="00DB658F">
              <w:rPr>
                <w:rFonts w:asciiTheme="minorHAnsi" w:hAnsiTheme="minorHAnsi"/>
                <w:sz w:val="20"/>
              </w:rPr>
              <w:t>Personal skills and attributes</w:t>
            </w:r>
          </w:p>
        </w:tc>
        <w:tc>
          <w:tcPr>
            <w:tcW w:w="7414" w:type="dxa"/>
            <w:gridSpan w:val="2"/>
          </w:tcPr>
          <w:p w14:paraId="4CE01428" w14:textId="77777777" w:rsidR="001136D9" w:rsidRPr="009A37FB" w:rsidRDefault="001136D9" w:rsidP="001136D9">
            <w:pPr>
              <w:widowControl/>
              <w:numPr>
                <w:ilvl w:val="0"/>
                <w:numId w:val="3"/>
              </w:numPr>
              <w:spacing w:line="276" w:lineRule="auto"/>
              <w:rPr>
                <w:rFonts w:asciiTheme="minorHAnsi" w:hAnsiTheme="minorHAnsi"/>
                <w:sz w:val="20"/>
              </w:rPr>
            </w:pPr>
            <w:r w:rsidRPr="009A37FB">
              <w:rPr>
                <w:rFonts w:asciiTheme="minorHAnsi" w:hAnsiTheme="minorHAnsi"/>
                <w:sz w:val="20"/>
              </w:rPr>
              <w:t xml:space="preserve">Driven, hardworking and enthusiastic individual who pays close attention to detail </w:t>
            </w:r>
          </w:p>
          <w:p w14:paraId="4B722091" w14:textId="77777777" w:rsidR="001136D9" w:rsidRPr="00DB658F" w:rsidRDefault="001136D9" w:rsidP="001136D9">
            <w:pPr>
              <w:widowControl/>
              <w:numPr>
                <w:ilvl w:val="0"/>
                <w:numId w:val="3"/>
              </w:numPr>
              <w:rPr>
                <w:rFonts w:asciiTheme="minorHAnsi" w:hAnsiTheme="minorHAnsi" w:cs="Arial"/>
                <w:sz w:val="20"/>
              </w:rPr>
            </w:pPr>
            <w:r w:rsidRPr="00DB658F">
              <w:rPr>
                <w:rFonts w:asciiTheme="minorHAnsi" w:hAnsiTheme="minorHAnsi" w:cs="Arial"/>
                <w:sz w:val="20"/>
              </w:rPr>
              <w:t>Efficient and conscientious</w:t>
            </w:r>
          </w:p>
          <w:p w14:paraId="745832F0" w14:textId="77777777" w:rsidR="001136D9" w:rsidRPr="00DB658F" w:rsidRDefault="001136D9" w:rsidP="001136D9">
            <w:pPr>
              <w:widowControl/>
              <w:numPr>
                <w:ilvl w:val="0"/>
                <w:numId w:val="3"/>
              </w:numPr>
              <w:spacing w:line="276" w:lineRule="auto"/>
              <w:rPr>
                <w:rFonts w:asciiTheme="minorHAnsi" w:hAnsiTheme="minorHAnsi"/>
                <w:sz w:val="20"/>
              </w:rPr>
            </w:pPr>
            <w:r w:rsidRPr="00DB658F">
              <w:rPr>
                <w:rFonts w:asciiTheme="minorHAnsi" w:hAnsiTheme="minorHAnsi"/>
                <w:sz w:val="20"/>
              </w:rPr>
              <w:t xml:space="preserve">Strong organisational and time management skills </w:t>
            </w:r>
          </w:p>
          <w:p w14:paraId="76A72056" w14:textId="77777777" w:rsidR="001136D9" w:rsidRPr="009A37FB" w:rsidRDefault="001136D9" w:rsidP="001136D9">
            <w:pPr>
              <w:widowControl/>
              <w:numPr>
                <w:ilvl w:val="0"/>
                <w:numId w:val="3"/>
              </w:numPr>
              <w:rPr>
                <w:rFonts w:asciiTheme="minorHAnsi" w:hAnsiTheme="minorHAnsi" w:cs="Arial"/>
                <w:sz w:val="20"/>
              </w:rPr>
            </w:pPr>
            <w:r w:rsidRPr="009A37FB">
              <w:rPr>
                <w:rFonts w:asciiTheme="minorHAnsi" w:hAnsiTheme="minorHAnsi" w:cs="Arial"/>
                <w:sz w:val="20"/>
              </w:rPr>
              <w:lastRenderedPageBreak/>
              <w:t xml:space="preserve">The ability to communicate clearly and effectively with a wide range of people </w:t>
            </w:r>
          </w:p>
          <w:p w14:paraId="04908CE4" w14:textId="77777777" w:rsidR="001136D9" w:rsidRPr="003D70C4" w:rsidRDefault="001136D9" w:rsidP="001136D9">
            <w:pPr>
              <w:pStyle w:val="ListParagraph"/>
              <w:widowControl/>
              <w:numPr>
                <w:ilvl w:val="0"/>
                <w:numId w:val="3"/>
              </w:numPr>
              <w:rPr>
                <w:rFonts w:asciiTheme="minorHAnsi" w:hAnsiTheme="minorHAnsi"/>
                <w:sz w:val="20"/>
              </w:rPr>
            </w:pPr>
            <w:r w:rsidRPr="00DB658F">
              <w:rPr>
                <w:rFonts w:asciiTheme="minorHAnsi" w:hAnsiTheme="minorHAnsi" w:cs="Arial"/>
                <w:bCs/>
                <w:sz w:val="20"/>
              </w:rPr>
              <w:t xml:space="preserve">Strong communication skills </w:t>
            </w:r>
            <w:r w:rsidRPr="00DB658F">
              <w:rPr>
                <w:rFonts w:asciiTheme="minorHAnsi" w:hAnsiTheme="minorHAnsi" w:cs="Arial"/>
                <w:sz w:val="20"/>
              </w:rPr>
              <w:t>in English, both written and spoken</w:t>
            </w:r>
          </w:p>
          <w:p w14:paraId="3879ADDE" w14:textId="77777777" w:rsidR="001136D9" w:rsidRPr="003D70C4" w:rsidRDefault="001136D9" w:rsidP="001136D9">
            <w:pPr>
              <w:widowControl/>
              <w:rPr>
                <w:rFonts w:asciiTheme="minorHAnsi" w:hAnsiTheme="minorHAnsi"/>
                <w:sz w:val="20"/>
              </w:rPr>
            </w:pPr>
          </w:p>
        </w:tc>
      </w:tr>
      <w:tr w:rsidR="001136D9" w:rsidRPr="00DB658F" w14:paraId="05406693" w14:textId="77777777" w:rsidTr="009A37FB">
        <w:tc>
          <w:tcPr>
            <w:tcW w:w="9016" w:type="dxa"/>
            <w:gridSpan w:val="3"/>
            <w:shd w:val="clear" w:color="auto" w:fill="A7E4FF"/>
          </w:tcPr>
          <w:p w14:paraId="107CC045" w14:textId="77777777" w:rsidR="001136D9" w:rsidRPr="00DB658F" w:rsidRDefault="001136D9" w:rsidP="001136D9">
            <w:pPr>
              <w:jc w:val="center"/>
              <w:rPr>
                <w:rFonts w:asciiTheme="minorHAnsi" w:hAnsiTheme="minorHAnsi"/>
                <w:b/>
                <w:sz w:val="20"/>
              </w:rPr>
            </w:pPr>
            <w:r w:rsidRPr="00DB658F">
              <w:rPr>
                <w:rFonts w:asciiTheme="minorHAnsi" w:hAnsiTheme="minorHAnsi"/>
                <w:b/>
                <w:sz w:val="20"/>
              </w:rPr>
              <w:lastRenderedPageBreak/>
              <w:t>References and Pre-employment Checks</w:t>
            </w:r>
          </w:p>
          <w:p w14:paraId="1CE8CD78" w14:textId="77777777" w:rsidR="001136D9" w:rsidRPr="00DB658F" w:rsidRDefault="001136D9" w:rsidP="001136D9">
            <w:pPr>
              <w:jc w:val="center"/>
              <w:rPr>
                <w:rFonts w:asciiTheme="minorHAnsi" w:hAnsiTheme="minorHAnsi"/>
                <w:i/>
                <w:sz w:val="20"/>
              </w:rPr>
            </w:pPr>
            <w:r w:rsidRPr="00DB658F">
              <w:rPr>
                <w:rFonts w:asciiTheme="minorHAnsi" w:hAnsiTheme="minorHAnsi"/>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2A1F2320" w14:textId="77777777" w:rsidR="001136D9" w:rsidRPr="00DB658F" w:rsidRDefault="001136D9" w:rsidP="001136D9">
            <w:pPr>
              <w:jc w:val="center"/>
              <w:rPr>
                <w:rFonts w:asciiTheme="minorHAnsi" w:hAnsiTheme="minorHAnsi"/>
                <w:i/>
                <w:sz w:val="20"/>
              </w:rPr>
            </w:pPr>
          </w:p>
          <w:p w14:paraId="079354C0" w14:textId="77777777" w:rsidR="001136D9" w:rsidRPr="00DB658F" w:rsidRDefault="001136D9" w:rsidP="001136D9">
            <w:pPr>
              <w:jc w:val="center"/>
              <w:rPr>
                <w:rFonts w:asciiTheme="minorHAnsi" w:hAnsiTheme="minorHAnsi"/>
                <w:i/>
                <w:sz w:val="20"/>
              </w:rPr>
            </w:pPr>
            <w:r w:rsidRPr="00DB658F">
              <w:rPr>
                <w:rFonts w:asciiTheme="minorHAnsi" w:hAnsiTheme="minorHAnsi"/>
                <w:i/>
                <w:sz w:val="20"/>
              </w:rPr>
              <w:t>Under the National Minimum Standards for Boarding Schools, we are required to follow the guidance in Keeping Children Safe in Education and undertake additional checks on employees.</w:t>
            </w:r>
          </w:p>
          <w:p w14:paraId="3A270039" w14:textId="77777777" w:rsidR="001136D9" w:rsidRPr="00DB658F" w:rsidRDefault="001136D9" w:rsidP="001136D9">
            <w:pPr>
              <w:jc w:val="center"/>
              <w:rPr>
                <w:rFonts w:asciiTheme="minorHAnsi" w:hAnsiTheme="minorHAnsi"/>
                <w:i/>
                <w:sz w:val="20"/>
              </w:rPr>
            </w:pPr>
          </w:p>
        </w:tc>
      </w:tr>
      <w:tr w:rsidR="001136D9" w:rsidRPr="00DB658F" w14:paraId="076D07D0" w14:textId="77777777" w:rsidTr="009A37FB">
        <w:tc>
          <w:tcPr>
            <w:tcW w:w="1696" w:type="dxa"/>
            <w:gridSpan w:val="2"/>
            <w:shd w:val="clear" w:color="auto" w:fill="A7E4FF"/>
          </w:tcPr>
          <w:p w14:paraId="12ABBD0B" w14:textId="77777777" w:rsidR="001136D9" w:rsidRPr="00DB658F" w:rsidRDefault="001136D9" w:rsidP="001136D9">
            <w:pPr>
              <w:rPr>
                <w:rFonts w:asciiTheme="minorHAnsi" w:hAnsiTheme="minorHAnsi"/>
                <w:sz w:val="20"/>
              </w:rPr>
            </w:pPr>
            <w:r w:rsidRPr="00DB658F">
              <w:rPr>
                <w:rFonts w:asciiTheme="minorHAnsi" w:hAnsiTheme="minorHAnsi"/>
                <w:sz w:val="20"/>
              </w:rPr>
              <w:t>References</w:t>
            </w:r>
          </w:p>
        </w:tc>
        <w:tc>
          <w:tcPr>
            <w:tcW w:w="7320" w:type="dxa"/>
          </w:tcPr>
          <w:p w14:paraId="618005D8" w14:textId="77777777" w:rsidR="001136D9" w:rsidRPr="00DB658F" w:rsidRDefault="001136D9" w:rsidP="001136D9">
            <w:pPr>
              <w:rPr>
                <w:rFonts w:asciiTheme="minorHAnsi" w:hAnsiTheme="minorHAnsi"/>
                <w:sz w:val="20"/>
              </w:rPr>
            </w:pPr>
            <w:r w:rsidRPr="00DB658F">
              <w:rPr>
                <w:rFonts w:asciiTheme="minorHAnsi" w:hAnsi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1136D9" w:rsidRPr="00DB658F" w14:paraId="48BADE2A" w14:textId="77777777" w:rsidTr="009A37FB">
        <w:tc>
          <w:tcPr>
            <w:tcW w:w="1696" w:type="dxa"/>
            <w:gridSpan w:val="2"/>
            <w:shd w:val="clear" w:color="auto" w:fill="A7E4FF"/>
          </w:tcPr>
          <w:p w14:paraId="7CD16FF4" w14:textId="77777777" w:rsidR="001136D9" w:rsidRPr="00DB658F" w:rsidRDefault="001136D9" w:rsidP="001136D9">
            <w:pPr>
              <w:rPr>
                <w:rFonts w:asciiTheme="minorHAnsi" w:hAnsiTheme="minorHAnsi"/>
                <w:sz w:val="20"/>
              </w:rPr>
            </w:pPr>
            <w:r w:rsidRPr="00DB658F">
              <w:rPr>
                <w:rFonts w:asciiTheme="minorHAnsi" w:hAnsiTheme="minorHAnsi"/>
                <w:sz w:val="20"/>
              </w:rPr>
              <w:t>Identity, right to work and qualifications</w:t>
            </w:r>
          </w:p>
        </w:tc>
        <w:tc>
          <w:tcPr>
            <w:tcW w:w="7320" w:type="dxa"/>
          </w:tcPr>
          <w:p w14:paraId="09C0E917" w14:textId="77777777" w:rsidR="001136D9" w:rsidRPr="00DB658F" w:rsidRDefault="001136D9" w:rsidP="001136D9">
            <w:pPr>
              <w:rPr>
                <w:rFonts w:asciiTheme="minorHAnsi" w:hAnsiTheme="minorHAnsi"/>
                <w:sz w:val="20"/>
              </w:rPr>
            </w:pPr>
            <w:r w:rsidRPr="00DB658F">
              <w:rPr>
                <w:rFonts w:asciiTheme="minorHAnsi" w:hAnsiTheme="minorHAnsi"/>
                <w:sz w:val="20"/>
              </w:rPr>
              <w:t>Original documents confirming proof of identity, right to work in the UK and relevant qualifications will be required.</w:t>
            </w:r>
          </w:p>
        </w:tc>
      </w:tr>
      <w:tr w:rsidR="001136D9" w:rsidRPr="00DB658F" w14:paraId="2CC16E13" w14:textId="77777777" w:rsidTr="009A37FB">
        <w:tc>
          <w:tcPr>
            <w:tcW w:w="1696" w:type="dxa"/>
            <w:gridSpan w:val="2"/>
            <w:shd w:val="clear" w:color="auto" w:fill="A7E4FF"/>
          </w:tcPr>
          <w:p w14:paraId="43E9BDAF" w14:textId="77777777" w:rsidR="001136D9" w:rsidRPr="00DB658F" w:rsidRDefault="001136D9" w:rsidP="001136D9">
            <w:pPr>
              <w:rPr>
                <w:rFonts w:asciiTheme="minorHAnsi" w:hAnsiTheme="minorHAnsi"/>
                <w:sz w:val="20"/>
              </w:rPr>
            </w:pPr>
            <w:r w:rsidRPr="00DB658F">
              <w:rPr>
                <w:rFonts w:asciiTheme="minorHAnsi" w:hAnsiTheme="minorHAnsi"/>
                <w:sz w:val="20"/>
              </w:rPr>
              <w:t>Police checks / DBS</w:t>
            </w:r>
          </w:p>
        </w:tc>
        <w:tc>
          <w:tcPr>
            <w:tcW w:w="7320" w:type="dxa"/>
          </w:tcPr>
          <w:p w14:paraId="791EC6E6" w14:textId="77777777" w:rsidR="001136D9" w:rsidRPr="00DB658F" w:rsidRDefault="001136D9" w:rsidP="001136D9">
            <w:pPr>
              <w:rPr>
                <w:rFonts w:asciiTheme="minorHAnsi" w:hAnsiTheme="minorHAnsi"/>
                <w:sz w:val="20"/>
              </w:rPr>
            </w:pPr>
            <w:r w:rsidRPr="00DB658F">
              <w:rPr>
                <w:rFonts w:asciiTheme="minorHAnsi" w:hAnsiTheme="minorHAnsi"/>
                <w:sz w:val="20"/>
              </w:rPr>
              <w:t xml:space="preserve">Police checks / Disclosure and Barring Service checks will also be undertaken for which employees / prospective employees are required to provide information and consent.  </w:t>
            </w:r>
            <w:r w:rsidRPr="00DB658F">
              <w:rPr>
                <w:rFonts w:asciiTheme="minorHAnsi" w:hAnsiTheme="minorHAnsi"/>
                <w:b/>
                <w:sz w:val="20"/>
              </w:rPr>
              <w:t xml:space="preserve">Candidates who have lived and worked abroad in the last five years will be required to seek good conduct references, or the equivalent, from the countries in which they worked, as a </w:t>
            </w:r>
            <w:r w:rsidRPr="00DB658F">
              <w:rPr>
                <w:rFonts w:asciiTheme="minorHAnsi" w:hAnsiTheme="minorHAnsi"/>
                <w:b/>
                <w:i/>
                <w:sz w:val="20"/>
              </w:rPr>
              <w:t>pre-requisite</w:t>
            </w:r>
            <w:r w:rsidRPr="00DB658F">
              <w:rPr>
                <w:rFonts w:asciiTheme="minorHAnsi" w:hAnsiTheme="minorHAnsi"/>
                <w:b/>
                <w:sz w:val="20"/>
              </w:rPr>
              <w:t xml:space="preserve"> of employment.</w:t>
            </w:r>
            <w:r w:rsidRPr="00DB658F">
              <w:rPr>
                <w:rFonts w:asciiTheme="minorHAnsi" w:hAnsiTheme="minorHAnsi"/>
                <w:sz w:val="20"/>
              </w:rPr>
              <w:t xml:space="preserve">  </w:t>
            </w:r>
          </w:p>
        </w:tc>
      </w:tr>
      <w:tr w:rsidR="001136D9" w:rsidRPr="00DB658F" w14:paraId="29BF7272" w14:textId="77777777" w:rsidTr="009A37FB">
        <w:tc>
          <w:tcPr>
            <w:tcW w:w="1696" w:type="dxa"/>
            <w:gridSpan w:val="2"/>
            <w:shd w:val="clear" w:color="auto" w:fill="A7E4FF"/>
          </w:tcPr>
          <w:p w14:paraId="13A8A6F2" w14:textId="77777777" w:rsidR="001136D9" w:rsidRPr="00DB658F" w:rsidRDefault="001136D9" w:rsidP="001136D9">
            <w:pPr>
              <w:rPr>
                <w:rFonts w:asciiTheme="minorHAnsi" w:hAnsiTheme="minorHAnsi"/>
                <w:sz w:val="20"/>
              </w:rPr>
            </w:pPr>
            <w:r w:rsidRPr="00DB658F">
              <w:rPr>
                <w:rFonts w:asciiTheme="minorHAnsi" w:hAnsiTheme="minorHAnsi"/>
                <w:sz w:val="20"/>
              </w:rPr>
              <w:t>Health questionnaire</w:t>
            </w:r>
          </w:p>
        </w:tc>
        <w:tc>
          <w:tcPr>
            <w:tcW w:w="7320" w:type="dxa"/>
          </w:tcPr>
          <w:p w14:paraId="481955CD" w14:textId="77777777" w:rsidR="001136D9" w:rsidRPr="00DB658F" w:rsidRDefault="001136D9" w:rsidP="001136D9">
            <w:pPr>
              <w:rPr>
                <w:rFonts w:asciiTheme="minorHAnsi" w:hAnsiTheme="minorHAnsi"/>
                <w:sz w:val="20"/>
              </w:rPr>
            </w:pPr>
            <w:r w:rsidRPr="00DB658F">
              <w:rPr>
                <w:rFonts w:asciiTheme="minorHAnsi" w:hAnsiTheme="minorHAnsi"/>
                <w:sz w:val="20"/>
              </w:rPr>
              <w:t>Satisfactory completion of a health questionnaire.</w:t>
            </w:r>
          </w:p>
          <w:p w14:paraId="0EFD62AE" w14:textId="77777777" w:rsidR="001136D9" w:rsidRPr="00DB658F" w:rsidRDefault="001136D9" w:rsidP="001136D9">
            <w:pPr>
              <w:rPr>
                <w:rFonts w:asciiTheme="minorHAnsi" w:hAnsiTheme="minorHAnsi"/>
                <w:sz w:val="20"/>
              </w:rPr>
            </w:pPr>
          </w:p>
        </w:tc>
      </w:tr>
      <w:tr w:rsidR="001136D9" w:rsidRPr="00DB658F" w14:paraId="2929DF18" w14:textId="77777777" w:rsidTr="009A37FB">
        <w:tc>
          <w:tcPr>
            <w:tcW w:w="1696" w:type="dxa"/>
            <w:gridSpan w:val="2"/>
            <w:shd w:val="clear" w:color="auto" w:fill="A7E4FF"/>
          </w:tcPr>
          <w:p w14:paraId="309652F6" w14:textId="77777777" w:rsidR="001136D9" w:rsidRPr="00DB658F" w:rsidRDefault="001136D9" w:rsidP="001136D9">
            <w:pPr>
              <w:rPr>
                <w:rFonts w:asciiTheme="minorHAnsi" w:hAnsiTheme="minorHAnsi"/>
                <w:sz w:val="20"/>
              </w:rPr>
            </w:pPr>
            <w:r w:rsidRPr="00DB658F">
              <w:rPr>
                <w:rFonts w:asciiTheme="minorHAnsi" w:hAnsiTheme="minorHAnsi"/>
                <w:sz w:val="20"/>
              </w:rPr>
              <w:t>Prohibition order checks</w:t>
            </w:r>
          </w:p>
        </w:tc>
        <w:tc>
          <w:tcPr>
            <w:tcW w:w="7320" w:type="dxa"/>
          </w:tcPr>
          <w:p w14:paraId="11F96F27" w14:textId="77777777" w:rsidR="001136D9" w:rsidRPr="00DB658F" w:rsidRDefault="001136D9" w:rsidP="001136D9">
            <w:pPr>
              <w:rPr>
                <w:rFonts w:asciiTheme="minorHAnsi" w:hAnsiTheme="minorHAnsi"/>
                <w:sz w:val="20"/>
              </w:rPr>
            </w:pPr>
            <w:r w:rsidRPr="00DB658F">
              <w:rPr>
                <w:rFonts w:asciiTheme="minorHAnsi" w:hAnsiTheme="minorHAnsi"/>
                <w:sz w:val="20"/>
              </w:rPr>
              <w:t>Prohibition order checks will be carried out for all teaching positions and for senior management positions as appropriate</w:t>
            </w:r>
          </w:p>
        </w:tc>
      </w:tr>
      <w:tr w:rsidR="00DB658F" w:rsidRPr="00DB658F" w14:paraId="2BB85E0A" w14:textId="77777777" w:rsidTr="009A37FB">
        <w:tc>
          <w:tcPr>
            <w:tcW w:w="9016" w:type="dxa"/>
            <w:gridSpan w:val="3"/>
            <w:shd w:val="clear" w:color="auto" w:fill="A7E4FF"/>
          </w:tcPr>
          <w:p w14:paraId="7CD5A8C4"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t>HOW TO APPLY</w:t>
            </w:r>
          </w:p>
        </w:tc>
      </w:tr>
      <w:tr w:rsidR="00DB658F" w:rsidRPr="00DB658F" w14:paraId="270713B8" w14:textId="77777777" w:rsidTr="009A37FB">
        <w:tc>
          <w:tcPr>
            <w:tcW w:w="1696" w:type="dxa"/>
            <w:gridSpan w:val="2"/>
            <w:shd w:val="clear" w:color="auto" w:fill="A7E4FF"/>
          </w:tcPr>
          <w:p w14:paraId="5AFC82C4" w14:textId="77777777" w:rsidR="00DB658F" w:rsidRPr="00DB658F" w:rsidRDefault="00DB658F" w:rsidP="00241879">
            <w:pPr>
              <w:rPr>
                <w:rFonts w:asciiTheme="minorHAnsi" w:hAnsiTheme="minorHAnsi"/>
                <w:sz w:val="20"/>
              </w:rPr>
            </w:pPr>
            <w:r w:rsidRPr="00DB658F">
              <w:rPr>
                <w:rFonts w:asciiTheme="minorHAnsi" w:hAnsiTheme="minorHAnsi"/>
                <w:sz w:val="20"/>
              </w:rPr>
              <w:t>Applications</w:t>
            </w:r>
          </w:p>
        </w:tc>
        <w:tc>
          <w:tcPr>
            <w:tcW w:w="7320" w:type="dxa"/>
          </w:tcPr>
          <w:p w14:paraId="243190F1" w14:textId="77777777" w:rsidR="00DB658F" w:rsidRPr="00DB658F" w:rsidRDefault="00DB658F" w:rsidP="00241879">
            <w:pPr>
              <w:rPr>
                <w:rFonts w:asciiTheme="minorHAnsi" w:hAnsiTheme="minorHAnsi"/>
                <w:sz w:val="20"/>
              </w:rPr>
            </w:pPr>
            <w:r w:rsidRPr="00EF2D24">
              <w:rPr>
                <w:rFonts w:asciiTheme="minorHAnsi" w:hAnsiTheme="minorHAnsi"/>
                <w:b/>
                <w:i/>
                <w:sz w:val="20"/>
              </w:rPr>
              <w:t>Applications must be made using the College’s standard application form</w:t>
            </w:r>
            <w:r w:rsidRPr="00DB658F">
              <w:rPr>
                <w:rFonts w:asciiTheme="minorHAnsi" w:hAnsiTheme="minorHAnsi"/>
                <w:sz w:val="20"/>
              </w:rPr>
              <w:t xml:space="preserve"> which can be found on the College website at </w:t>
            </w:r>
            <w:hyperlink r:id="rId7" w:history="1">
              <w:r w:rsidRPr="00DB658F">
                <w:rPr>
                  <w:rStyle w:val="Hyperlink"/>
                  <w:rFonts w:asciiTheme="minorHAnsi" w:hAnsiTheme="minorHAnsi" w:cs="Arial"/>
                  <w:sz w:val="20"/>
                </w:rPr>
                <w:t>www.stclares.ac.uk/recruitment</w:t>
              </w:r>
            </w:hyperlink>
            <w:r w:rsidRPr="00DB658F">
              <w:rPr>
                <w:rFonts w:asciiTheme="minorHAnsi" w:hAnsiTheme="minorHAnsi" w:cs="Arial"/>
                <w:sz w:val="20"/>
              </w:rPr>
              <w:t>.</w:t>
            </w:r>
          </w:p>
          <w:p w14:paraId="1C922B12" w14:textId="77777777" w:rsidR="00DB658F" w:rsidRPr="00DB658F" w:rsidRDefault="00DB658F" w:rsidP="00241879">
            <w:pPr>
              <w:rPr>
                <w:rFonts w:asciiTheme="minorHAnsi" w:hAnsiTheme="minorHAnsi"/>
                <w:sz w:val="20"/>
              </w:rPr>
            </w:pPr>
          </w:p>
          <w:p w14:paraId="2E8B09E3" w14:textId="77777777" w:rsidR="00DB658F" w:rsidRPr="00EF2D24" w:rsidRDefault="00DB658F" w:rsidP="00241879">
            <w:pPr>
              <w:rPr>
                <w:rFonts w:asciiTheme="minorHAnsi" w:hAnsiTheme="minorHAnsi"/>
                <w:b/>
                <w:i/>
                <w:sz w:val="20"/>
              </w:rPr>
            </w:pPr>
            <w:r w:rsidRPr="00EF2D24">
              <w:rPr>
                <w:rFonts w:asciiTheme="minorHAnsi" w:hAnsiTheme="minorHAnsi"/>
                <w:b/>
                <w:i/>
                <w:sz w:val="20"/>
              </w:rPr>
              <w:t>CVs will only be accepted if accompanied by a St Clare’s application form.</w:t>
            </w:r>
          </w:p>
        </w:tc>
      </w:tr>
      <w:tr w:rsidR="00DB658F" w:rsidRPr="00DB658F" w14:paraId="402EB1F3" w14:textId="77777777" w:rsidTr="009A37FB">
        <w:tc>
          <w:tcPr>
            <w:tcW w:w="1696" w:type="dxa"/>
            <w:gridSpan w:val="2"/>
            <w:shd w:val="clear" w:color="auto" w:fill="A7E4FF"/>
          </w:tcPr>
          <w:p w14:paraId="558C53E8" w14:textId="77777777" w:rsidR="00DB658F" w:rsidRPr="00DB658F" w:rsidRDefault="00DB658F" w:rsidP="00241879">
            <w:pPr>
              <w:rPr>
                <w:rFonts w:asciiTheme="minorHAnsi" w:hAnsiTheme="minorHAnsi"/>
                <w:sz w:val="20"/>
              </w:rPr>
            </w:pPr>
            <w:r w:rsidRPr="00DB658F">
              <w:rPr>
                <w:rFonts w:asciiTheme="minorHAnsi" w:hAnsiTheme="minorHAnsi"/>
                <w:sz w:val="20"/>
              </w:rPr>
              <w:t>Email</w:t>
            </w:r>
          </w:p>
        </w:tc>
        <w:tc>
          <w:tcPr>
            <w:tcW w:w="7320" w:type="dxa"/>
          </w:tcPr>
          <w:p w14:paraId="037BD1DD" w14:textId="77777777" w:rsidR="00DB658F" w:rsidRPr="00DB658F" w:rsidRDefault="00DB658F" w:rsidP="00241879">
            <w:pPr>
              <w:rPr>
                <w:rFonts w:asciiTheme="minorHAnsi" w:hAnsiTheme="minorHAnsi"/>
                <w:sz w:val="20"/>
              </w:rPr>
            </w:pPr>
            <w:r w:rsidRPr="00DB658F">
              <w:rPr>
                <w:rFonts w:asciiTheme="minorHAnsi" w:hAnsiTheme="minorHAnsi"/>
                <w:sz w:val="20"/>
              </w:rPr>
              <w:t xml:space="preserve">Applications should be submitted by email to </w:t>
            </w:r>
            <w:hyperlink r:id="rId8" w:history="1">
              <w:r w:rsidRPr="00DB658F">
                <w:rPr>
                  <w:rStyle w:val="Hyperlink"/>
                  <w:rFonts w:asciiTheme="minorHAnsi" w:hAnsiTheme="minorHAnsi"/>
                  <w:sz w:val="20"/>
                </w:rPr>
                <w:t>recruitment@stclares.ac.uk</w:t>
              </w:r>
            </w:hyperlink>
          </w:p>
        </w:tc>
      </w:tr>
      <w:tr w:rsidR="00DB658F" w:rsidRPr="00DB658F" w14:paraId="69AEA4CC" w14:textId="77777777" w:rsidTr="009A37FB">
        <w:tc>
          <w:tcPr>
            <w:tcW w:w="1696" w:type="dxa"/>
            <w:gridSpan w:val="2"/>
            <w:shd w:val="clear" w:color="auto" w:fill="A7E4FF"/>
          </w:tcPr>
          <w:p w14:paraId="5A6D86A0" w14:textId="77777777" w:rsidR="00DB658F" w:rsidRPr="00DB658F" w:rsidRDefault="00DB658F" w:rsidP="00241879">
            <w:pPr>
              <w:rPr>
                <w:rFonts w:asciiTheme="minorHAnsi" w:hAnsiTheme="minorHAnsi"/>
                <w:sz w:val="20"/>
              </w:rPr>
            </w:pPr>
            <w:r w:rsidRPr="00DB658F">
              <w:rPr>
                <w:rFonts w:asciiTheme="minorHAnsi" w:hAnsiTheme="minorHAnsi"/>
                <w:sz w:val="20"/>
              </w:rPr>
              <w:t>Post</w:t>
            </w:r>
          </w:p>
        </w:tc>
        <w:tc>
          <w:tcPr>
            <w:tcW w:w="7320" w:type="dxa"/>
          </w:tcPr>
          <w:p w14:paraId="36D28FAD" w14:textId="77777777" w:rsidR="00DB658F" w:rsidRPr="00DB658F" w:rsidRDefault="00DB658F" w:rsidP="00241879">
            <w:pPr>
              <w:rPr>
                <w:rFonts w:asciiTheme="minorHAnsi" w:hAnsiTheme="minorHAnsi"/>
                <w:sz w:val="20"/>
              </w:rPr>
            </w:pPr>
            <w:r w:rsidRPr="00DB658F">
              <w:rPr>
                <w:rFonts w:asciiTheme="minorHAnsi" w:hAnsiTheme="minorHAnsi"/>
                <w:sz w:val="20"/>
              </w:rPr>
              <w:t>Alternatively, send to:</w:t>
            </w:r>
          </w:p>
          <w:p w14:paraId="46DEBABC" w14:textId="77777777" w:rsidR="00DB658F" w:rsidRPr="00DB658F" w:rsidRDefault="00DB658F" w:rsidP="00241879">
            <w:pPr>
              <w:rPr>
                <w:rFonts w:asciiTheme="minorHAnsi" w:hAnsiTheme="minorHAnsi"/>
                <w:sz w:val="20"/>
              </w:rPr>
            </w:pPr>
            <w:r w:rsidRPr="00DB658F">
              <w:rPr>
                <w:rFonts w:asciiTheme="minorHAnsi" w:hAnsiTheme="minorHAnsi"/>
                <w:sz w:val="20"/>
              </w:rPr>
              <w:t>Recruitment, HR Department, St Clare’s, Oxford, 139 Banbury Road, Oxford, OX2 7AL</w:t>
            </w:r>
          </w:p>
        </w:tc>
      </w:tr>
      <w:tr w:rsidR="00DB658F" w:rsidRPr="00DB658F" w14:paraId="6528855F" w14:textId="77777777" w:rsidTr="009A37FB">
        <w:tc>
          <w:tcPr>
            <w:tcW w:w="1696" w:type="dxa"/>
            <w:gridSpan w:val="2"/>
            <w:shd w:val="clear" w:color="auto" w:fill="A7E4FF"/>
          </w:tcPr>
          <w:p w14:paraId="6BF51287" w14:textId="77777777" w:rsidR="00DB658F" w:rsidRPr="00DB658F" w:rsidRDefault="00DB658F" w:rsidP="00241879">
            <w:pPr>
              <w:rPr>
                <w:rFonts w:asciiTheme="minorHAnsi" w:hAnsiTheme="minorHAnsi"/>
                <w:sz w:val="20"/>
              </w:rPr>
            </w:pPr>
            <w:r w:rsidRPr="00DB658F">
              <w:rPr>
                <w:rFonts w:asciiTheme="minorHAnsi" w:hAnsiTheme="minorHAnsi"/>
                <w:sz w:val="20"/>
              </w:rPr>
              <w:t>Contact us</w:t>
            </w:r>
          </w:p>
        </w:tc>
        <w:tc>
          <w:tcPr>
            <w:tcW w:w="7320" w:type="dxa"/>
          </w:tcPr>
          <w:p w14:paraId="33D4BEE1" w14:textId="77777777" w:rsidR="00DB658F" w:rsidRPr="00DB658F" w:rsidRDefault="00DB658F" w:rsidP="00241879">
            <w:pPr>
              <w:rPr>
                <w:rFonts w:asciiTheme="minorHAnsi" w:hAnsiTheme="minorHAnsi"/>
                <w:sz w:val="20"/>
              </w:rPr>
            </w:pPr>
            <w:r w:rsidRPr="00DB658F">
              <w:rPr>
                <w:rFonts w:asciiTheme="minorHAnsi" w:hAnsiTheme="minorHAnsi"/>
                <w:sz w:val="20"/>
              </w:rPr>
              <w:t xml:space="preserve">Email: </w:t>
            </w:r>
            <w:hyperlink r:id="rId9" w:history="1">
              <w:r w:rsidRPr="00DB658F">
                <w:rPr>
                  <w:rStyle w:val="Hyperlink"/>
                  <w:rFonts w:asciiTheme="minorHAnsi" w:hAnsiTheme="minorHAnsi"/>
                  <w:sz w:val="20"/>
                </w:rPr>
                <w:t>recruitment@stclares.ac.uk</w:t>
              </w:r>
            </w:hyperlink>
          </w:p>
          <w:p w14:paraId="03AB7EB5" w14:textId="77777777" w:rsidR="00DB658F" w:rsidRPr="00DB658F" w:rsidRDefault="00DB658F" w:rsidP="00241879">
            <w:pPr>
              <w:rPr>
                <w:rFonts w:asciiTheme="minorHAnsi" w:hAnsiTheme="minorHAnsi"/>
                <w:sz w:val="20"/>
              </w:rPr>
            </w:pPr>
            <w:r w:rsidRPr="00DB658F">
              <w:rPr>
                <w:rFonts w:asciiTheme="minorHAnsi" w:hAnsiTheme="minorHAnsi"/>
                <w:sz w:val="20"/>
              </w:rPr>
              <w:t>Tel:     01865 552031</w:t>
            </w:r>
          </w:p>
        </w:tc>
      </w:tr>
      <w:tr w:rsidR="00DB658F" w:rsidRPr="00DB658F" w14:paraId="2D504C05" w14:textId="77777777" w:rsidTr="009A37FB">
        <w:tc>
          <w:tcPr>
            <w:tcW w:w="1696" w:type="dxa"/>
            <w:gridSpan w:val="2"/>
            <w:shd w:val="clear" w:color="auto" w:fill="A7E4FF"/>
          </w:tcPr>
          <w:p w14:paraId="5E918060" w14:textId="77777777" w:rsidR="00DB658F" w:rsidRPr="00DB658F" w:rsidRDefault="00DB658F" w:rsidP="00241879">
            <w:pPr>
              <w:rPr>
                <w:rFonts w:asciiTheme="minorHAnsi" w:hAnsiTheme="minorHAnsi"/>
                <w:sz w:val="20"/>
              </w:rPr>
            </w:pPr>
            <w:r w:rsidRPr="00DB658F">
              <w:rPr>
                <w:rFonts w:asciiTheme="minorHAnsi" w:hAnsiTheme="minorHAnsi"/>
                <w:sz w:val="20"/>
              </w:rPr>
              <w:t>Deadline for applications</w:t>
            </w:r>
          </w:p>
        </w:tc>
        <w:tc>
          <w:tcPr>
            <w:tcW w:w="7320" w:type="dxa"/>
          </w:tcPr>
          <w:p w14:paraId="0EF6CE2D" w14:textId="4C8BE229" w:rsidR="00DB658F" w:rsidRPr="00DB658F" w:rsidRDefault="009A37FB" w:rsidP="00F1638B">
            <w:pPr>
              <w:rPr>
                <w:rFonts w:asciiTheme="minorHAnsi" w:hAnsiTheme="minorHAnsi"/>
                <w:b/>
                <w:sz w:val="20"/>
                <w:highlight w:val="yellow"/>
              </w:rPr>
            </w:pPr>
            <w:r>
              <w:rPr>
                <w:rFonts w:asciiTheme="minorHAnsi" w:hAnsiTheme="minorHAnsi"/>
                <w:b/>
                <w:sz w:val="20"/>
              </w:rPr>
              <w:t>12 noon</w:t>
            </w:r>
            <w:r w:rsidR="008A0076">
              <w:rPr>
                <w:rFonts w:asciiTheme="minorHAnsi" w:hAnsiTheme="minorHAnsi"/>
                <w:b/>
                <w:sz w:val="20"/>
              </w:rPr>
              <w:t xml:space="preserve"> on </w:t>
            </w:r>
            <w:r w:rsidR="008A0076" w:rsidRPr="00B8298B">
              <w:rPr>
                <w:rFonts w:asciiTheme="minorHAnsi" w:hAnsiTheme="minorHAnsi"/>
                <w:b/>
                <w:sz w:val="20"/>
              </w:rPr>
              <w:t xml:space="preserve">Monday </w:t>
            </w:r>
            <w:r w:rsidR="00F7238E">
              <w:rPr>
                <w:rFonts w:asciiTheme="minorHAnsi" w:hAnsiTheme="minorHAnsi"/>
                <w:b/>
                <w:sz w:val="20"/>
              </w:rPr>
              <w:t>16</w:t>
            </w:r>
            <w:r w:rsidR="008A0076" w:rsidRPr="00B8298B">
              <w:rPr>
                <w:rFonts w:asciiTheme="minorHAnsi" w:hAnsiTheme="minorHAnsi"/>
                <w:b/>
                <w:sz w:val="20"/>
              </w:rPr>
              <w:t xml:space="preserve"> </w:t>
            </w:r>
            <w:r w:rsidR="00F7238E">
              <w:rPr>
                <w:rFonts w:asciiTheme="minorHAnsi" w:hAnsiTheme="minorHAnsi"/>
                <w:b/>
                <w:sz w:val="20"/>
              </w:rPr>
              <w:t>November 2020</w:t>
            </w:r>
          </w:p>
        </w:tc>
      </w:tr>
      <w:tr w:rsidR="00DB658F" w:rsidRPr="00DB658F" w14:paraId="0AD6D37F" w14:textId="77777777" w:rsidTr="009A37FB">
        <w:tc>
          <w:tcPr>
            <w:tcW w:w="1696" w:type="dxa"/>
            <w:gridSpan w:val="2"/>
            <w:shd w:val="clear" w:color="auto" w:fill="A7E4FF"/>
          </w:tcPr>
          <w:p w14:paraId="7C813414" w14:textId="77777777" w:rsidR="00DB658F" w:rsidRPr="00DB658F" w:rsidRDefault="00DB658F" w:rsidP="00241879">
            <w:pPr>
              <w:rPr>
                <w:rFonts w:asciiTheme="minorHAnsi" w:hAnsiTheme="minorHAnsi"/>
                <w:sz w:val="20"/>
              </w:rPr>
            </w:pPr>
            <w:r w:rsidRPr="00DB658F">
              <w:rPr>
                <w:rFonts w:asciiTheme="minorHAnsi" w:hAnsiTheme="minorHAnsi"/>
                <w:sz w:val="20"/>
              </w:rPr>
              <w:t>Interviews</w:t>
            </w:r>
          </w:p>
        </w:tc>
        <w:tc>
          <w:tcPr>
            <w:tcW w:w="7320" w:type="dxa"/>
          </w:tcPr>
          <w:p w14:paraId="03B7E26C" w14:textId="0D9E2FCF" w:rsidR="00DB658F" w:rsidRPr="00B8298B" w:rsidRDefault="00EF2D24" w:rsidP="00241879">
            <w:pPr>
              <w:rPr>
                <w:rFonts w:asciiTheme="minorHAnsi" w:hAnsiTheme="minorHAnsi"/>
                <w:b/>
                <w:sz w:val="20"/>
              </w:rPr>
            </w:pPr>
            <w:r w:rsidRPr="00B8298B">
              <w:rPr>
                <w:rFonts w:asciiTheme="minorHAnsi" w:hAnsiTheme="minorHAnsi"/>
                <w:b/>
                <w:sz w:val="20"/>
              </w:rPr>
              <w:t>W</w:t>
            </w:r>
            <w:r w:rsidR="008A0076" w:rsidRPr="00B8298B">
              <w:rPr>
                <w:rFonts w:asciiTheme="minorHAnsi" w:hAnsiTheme="minorHAnsi"/>
                <w:b/>
                <w:sz w:val="20"/>
              </w:rPr>
              <w:t xml:space="preserve">eek commencing </w:t>
            </w:r>
            <w:r w:rsidR="00B8298B" w:rsidRPr="00B8298B">
              <w:rPr>
                <w:rFonts w:asciiTheme="minorHAnsi" w:hAnsiTheme="minorHAnsi"/>
                <w:b/>
                <w:sz w:val="20"/>
              </w:rPr>
              <w:t>2</w:t>
            </w:r>
            <w:r w:rsidR="00F7238E">
              <w:rPr>
                <w:rFonts w:asciiTheme="minorHAnsi" w:hAnsiTheme="minorHAnsi"/>
                <w:b/>
                <w:sz w:val="20"/>
              </w:rPr>
              <w:t>3</w:t>
            </w:r>
            <w:r w:rsidR="008A0076" w:rsidRPr="00B8298B">
              <w:rPr>
                <w:rFonts w:asciiTheme="minorHAnsi" w:hAnsiTheme="minorHAnsi"/>
                <w:b/>
                <w:sz w:val="20"/>
              </w:rPr>
              <w:t xml:space="preserve"> </w:t>
            </w:r>
            <w:r w:rsidR="00F7238E">
              <w:rPr>
                <w:rFonts w:asciiTheme="minorHAnsi" w:hAnsiTheme="minorHAnsi"/>
                <w:b/>
                <w:sz w:val="20"/>
              </w:rPr>
              <w:t>November</w:t>
            </w:r>
            <w:r w:rsidR="008A0076" w:rsidRPr="00B8298B">
              <w:rPr>
                <w:rFonts w:asciiTheme="minorHAnsi" w:hAnsiTheme="minorHAnsi"/>
                <w:b/>
                <w:sz w:val="20"/>
              </w:rPr>
              <w:t xml:space="preserve"> 20</w:t>
            </w:r>
            <w:r w:rsidR="00F7238E">
              <w:rPr>
                <w:rFonts w:asciiTheme="minorHAnsi" w:hAnsiTheme="minorHAnsi"/>
                <w:b/>
                <w:sz w:val="20"/>
              </w:rPr>
              <w:t>20</w:t>
            </w:r>
          </w:p>
          <w:p w14:paraId="40760627" w14:textId="77777777" w:rsidR="00DB658F" w:rsidRPr="00DB658F" w:rsidRDefault="00DB658F" w:rsidP="00241879">
            <w:pPr>
              <w:rPr>
                <w:rFonts w:asciiTheme="minorHAnsi" w:hAnsiTheme="minorHAnsi"/>
                <w:sz w:val="20"/>
                <w:highlight w:val="yellow"/>
              </w:rPr>
            </w:pPr>
            <w:r w:rsidRPr="00DB658F">
              <w:rPr>
                <w:rFonts w:asciiTheme="minorHAnsi" w:hAnsiTheme="minorHAnsi"/>
                <w:sz w:val="20"/>
              </w:rPr>
              <w:t>The interview process will include some testing of key attributes.</w:t>
            </w:r>
          </w:p>
        </w:tc>
      </w:tr>
    </w:tbl>
    <w:p w14:paraId="6E7C73FE" w14:textId="77777777" w:rsidR="00D15BFF" w:rsidRPr="00DB658F" w:rsidRDefault="00D15BFF" w:rsidP="00D15BFF">
      <w:pPr>
        <w:pStyle w:val="Title"/>
        <w:spacing w:line="276" w:lineRule="auto"/>
        <w:jc w:val="left"/>
        <w:rPr>
          <w:rFonts w:asciiTheme="minorHAnsi" w:hAnsiTheme="minorHAnsi"/>
          <w:sz w:val="20"/>
        </w:rPr>
      </w:pPr>
    </w:p>
    <w:p w14:paraId="377AD4B4" w14:textId="77777777" w:rsidR="00DB658F" w:rsidRPr="00DB658F" w:rsidRDefault="00DB658F">
      <w:pPr>
        <w:rPr>
          <w:rFonts w:asciiTheme="minorHAnsi" w:hAnsiTheme="minorHAnsi"/>
          <w:sz w:val="20"/>
        </w:rPr>
      </w:pPr>
    </w:p>
    <w:sectPr w:rsidR="00DB658F" w:rsidRPr="00DB6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3A2C23"/>
    <w:multiLevelType w:val="hybridMultilevel"/>
    <w:tmpl w:val="3DDCB1B0"/>
    <w:lvl w:ilvl="0" w:tplc="4832056E">
      <w:start w:val="1"/>
      <w:numFmt w:val="decimal"/>
      <w:lvlText w:val="%1."/>
      <w:lvlJc w:val="left"/>
      <w:pPr>
        <w:ind w:left="340" w:hanging="3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14626"/>
    <w:rsid w:val="000334E6"/>
    <w:rsid w:val="00094081"/>
    <w:rsid w:val="000B06E6"/>
    <w:rsid w:val="001136D9"/>
    <w:rsid w:val="0014318F"/>
    <w:rsid w:val="00167E13"/>
    <w:rsid w:val="00182B74"/>
    <w:rsid w:val="0019347C"/>
    <w:rsid w:val="0021197C"/>
    <w:rsid w:val="00300FC4"/>
    <w:rsid w:val="003173E4"/>
    <w:rsid w:val="003A6321"/>
    <w:rsid w:val="003D70C4"/>
    <w:rsid w:val="00487174"/>
    <w:rsid w:val="00492CC8"/>
    <w:rsid w:val="00623350"/>
    <w:rsid w:val="00662DF0"/>
    <w:rsid w:val="00727A5E"/>
    <w:rsid w:val="0077304E"/>
    <w:rsid w:val="00846DE2"/>
    <w:rsid w:val="00847AE2"/>
    <w:rsid w:val="00855091"/>
    <w:rsid w:val="008A0076"/>
    <w:rsid w:val="009A37FB"/>
    <w:rsid w:val="00A205A7"/>
    <w:rsid w:val="00A21A90"/>
    <w:rsid w:val="00B205BC"/>
    <w:rsid w:val="00B8298B"/>
    <w:rsid w:val="00C326E9"/>
    <w:rsid w:val="00C339E2"/>
    <w:rsid w:val="00C6438F"/>
    <w:rsid w:val="00D15BFF"/>
    <w:rsid w:val="00D90524"/>
    <w:rsid w:val="00DB658F"/>
    <w:rsid w:val="00E839D5"/>
    <w:rsid w:val="00EF2D24"/>
    <w:rsid w:val="00F1638B"/>
    <w:rsid w:val="00F24D52"/>
    <w:rsid w:val="00F46D58"/>
    <w:rsid w:val="00F72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2CC8"/>
    <w:rPr>
      <w:sz w:val="16"/>
      <w:szCs w:val="16"/>
    </w:rPr>
  </w:style>
  <w:style w:type="paragraph" w:styleId="CommentText">
    <w:name w:val="annotation text"/>
    <w:basedOn w:val="Normal"/>
    <w:link w:val="CommentTextChar"/>
    <w:uiPriority w:val="99"/>
    <w:semiHidden/>
    <w:unhideWhenUsed/>
    <w:rsid w:val="00492CC8"/>
    <w:rPr>
      <w:sz w:val="20"/>
    </w:rPr>
  </w:style>
  <w:style w:type="character" w:customStyle="1" w:styleId="CommentTextChar">
    <w:name w:val="Comment Text Char"/>
    <w:basedOn w:val="DefaultParagraphFont"/>
    <w:link w:val="CommentText"/>
    <w:uiPriority w:val="99"/>
    <w:semiHidden/>
    <w:rsid w:val="00492CC8"/>
    <w:rPr>
      <w:rFonts w:ascii="Letter Gothic" w:eastAsia="Times New Roman" w:hAnsi="Letter Gothic"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92CC8"/>
    <w:rPr>
      <w:b/>
      <w:bCs/>
    </w:rPr>
  </w:style>
  <w:style w:type="character" w:customStyle="1" w:styleId="CommentSubjectChar">
    <w:name w:val="Comment Subject Char"/>
    <w:basedOn w:val="CommentTextChar"/>
    <w:link w:val="CommentSubject"/>
    <w:uiPriority w:val="99"/>
    <w:semiHidden/>
    <w:rsid w:val="00492CC8"/>
    <w:rPr>
      <w:rFonts w:ascii="Letter Gothic" w:eastAsia="Times New Roman" w:hAnsi="Letter Gothic" w:cs="Times New Roman"/>
      <w:b/>
      <w:bCs/>
      <w:snapToGrid w:val="0"/>
      <w:sz w:val="20"/>
      <w:szCs w:val="20"/>
    </w:rPr>
  </w:style>
  <w:style w:type="paragraph" w:styleId="BalloonText">
    <w:name w:val="Balloon Text"/>
    <w:basedOn w:val="Normal"/>
    <w:link w:val="BalloonTextChar"/>
    <w:uiPriority w:val="99"/>
    <w:semiHidden/>
    <w:unhideWhenUsed/>
    <w:rsid w:val="00492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CC8"/>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clares.ac.uk" TargetMode="External"/><Relationship Id="rId3" Type="http://schemas.openxmlformats.org/officeDocument/2006/relationships/settings" Target="settings.xml"/><Relationship Id="rId7" Type="http://schemas.openxmlformats.org/officeDocument/2006/relationships/hyperlink" Target="http://stclares.ac.uk/recrui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clares.ac.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stclar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Julie Gerring</cp:lastModifiedBy>
  <cp:revision>3</cp:revision>
  <dcterms:created xsi:type="dcterms:W3CDTF">2020-09-29T15:28:00Z</dcterms:created>
  <dcterms:modified xsi:type="dcterms:W3CDTF">2020-09-29T15:32:00Z</dcterms:modified>
</cp:coreProperties>
</file>