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923" w14:textId="77777777" w:rsidR="007D52A0" w:rsidRPr="00E46A2E" w:rsidRDefault="007D52A0" w:rsidP="007579B5">
      <w:pPr>
        <w:jc w:val="center"/>
        <w:rPr>
          <w:rFonts w:cstheme="minorHAnsi"/>
          <w:b/>
          <w:sz w:val="20"/>
          <w:szCs w:val="20"/>
        </w:rPr>
      </w:pPr>
    </w:p>
    <w:p w14:paraId="10FD38F1" w14:textId="5C48DD69" w:rsidR="007579B5" w:rsidRPr="004669F8" w:rsidRDefault="007579B5" w:rsidP="007579B5">
      <w:pPr>
        <w:jc w:val="center"/>
        <w:rPr>
          <w:rFonts w:cstheme="minorHAnsi"/>
          <w:b/>
          <w:sz w:val="24"/>
          <w:szCs w:val="24"/>
        </w:rPr>
      </w:pPr>
      <w:r w:rsidRPr="004669F8">
        <w:rPr>
          <w:rFonts w:cstheme="minorHAnsi"/>
          <w:b/>
          <w:sz w:val="24"/>
          <w:szCs w:val="24"/>
        </w:rPr>
        <w:t xml:space="preserve">JOB DESCRIPTION </w:t>
      </w:r>
      <w:r w:rsidR="00681CED" w:rsidRPr="004669F8">
        <w:rPr>
          <w:rFonts w:cstheme="minorHAnsi"/>
          <w:b/>
          <w:sz w:val="24"/>
          <w:szCs w:val="24"/>
        </w:rPr>
        <w:t>–</w:t>
      </w:r>
      <w:r w:rsidRPr="004669F8">
        <w:rPr>
          <w:rFonts w:cstheme="minorHAnsi"/>
          <w:b/>
          <w:sz w:val="24"/>
          <w:szCs w:val="24"/>
        </w:rPr>
        <w:t xml:space="preserve"> </w:t>
      </w:r>
      <w:r w:rsidR="00E46A2E" w:rsidRPr="004669F8">
        <w:rPr>
          <w:rFonts w:cstheme="minorHAnsi"/>
          <w:b/>
          <w:sz w:val="24"/>
          <w:szCs w:val="24"/>
        </w:rPr>
        <w:t>College Counsellor</w:t>
      </w:r>
    </w:p>
    <w:p w14:paraId="5D7E1DF0" w14:textId="3C748491" w:rsidR="007579B5" w:rsidRPr="00E46A2E" w:rsidRDefault="00FC31CA" w:rsidP="00C516B7">
      <w:pPr>
        <w:jc w:val="center"/>
        <w:rPr>
          <w:rFonts w:cstheme="minorHAnsi"/>
          <w:b/>
          <w:i/>
          <w:sz w:val="20"/>
          <w:szCs w:val="20"/>
        </w:rPr>
      </w:pPr>
      <w:r w:rsidRPr="00E46A2E">
        <w:rPr>
          <w:rFonts w:cstheme="minorHAnsi"/>
          <w:i/>
          <w:sz w:val="20"/>
          <w:szCs w:val="20"/>
        </w:rPr>
        <w:t xml:space="preserve">Candidates are expected to spend time looking at the </w:t>
      </w:r>
      <w:r w:rsidR="00E46A2E" w:rsidRPr="00E46A2E">
        <w:rPr>
          <w:rFonts w:cstheme="minorHAnsi"/>
          <w:i/>
          <w:sz w:val="20"/>
          <w:szCs w:val="20"/>
        </w:rPr>
        <w:t>College</w:t>
      </w:r>
      <w:r w:rsidRPr="00E46A2E">
        <w:rPr>
          <w:rFonts w:cstheme="minorHAnsi"/>
          <w:i/>
          <w:sz w:val="20"/>
          <w:szCs w:val="20"/>
        </w:rPr>
        <w:t xml:space="preserve"> website </w:t>
      </w:r>
      <w:hyperlink r:id="rId8" w:history="1">
        <w:r w:rsidRPr="00E46A2E">
          <w:rPr>
            <w:rStyle w:val="Hyperlink"/>
            <w:rFonts w:cstheme="minorHAnsi"/>
            <w:i/>
            <w:sz w:val="20"/>
            <w:szCs w:val="20"/>
          </w:rPr>
          <w:t>www.stclares.ac.uk</w:t>
        </w:r>
      </w:hyperlink>
      <w:r w:rsidRPr="00E46A2E">
        <w:rPr>
          <w:rFonts w:cstheme="minorHAnsi"/>
          <w:i/>
          <w:sz w:val="20"/>
          <w:szCs w:val="20"/>
        </w:rPr>
        <w:t xml:space="preserve"> which provides information about St Clare’s and the courses we offer</w:t>
      </w:r>
      <w:r w:rsidR="00681CED" w:rsidRPr="00E46A2E">
        <w:rPr>
          <w:rFonts w:cstheme="minorHAnsi"/>
          <w:i/>
          <w:sz w:val="20"/>
          <w:szCs w:val="20"/>
        </w:rPr>
        <w:t>.</w:t>
      </w:r>
    </w:p>
    <w:tbl>
      <w:tblPr>
        <w:tblStyle w:val="TableGrid"/>
        <w:tblW w:w="0" w:type="auto"/>
        <w:tblLook w:val="04A0" w:firstRow="1" w:lastRow="0" w:firstColumn="1" w:lastColumn="0" w:noHBand="0" w:noVBand="1"/>
      </w:tblPr>
      <w:tblGrid>
        <w:gridCol w:w="1602"/>
        <w:gridCol w:w="7414"/>
      </w:tblGrid>
      <w:tr w:rsidR="00BD6BC3" w:rsidRPr="00E46A2E" w14:paraId="60B0B68D" w14:textId="77777777" w:rsidTr="003F2762">
        <w:tc>
          <w:tcPr>
            <w:tcW w:w="9016" w:type="dxa"/>
            <w:gridSpan w:val="2"/>
            <w:shd w:val="clear" w:color="auto" w:fill="A7E4FF"/>
          </w:tcPr>
          <w:p w14:paraId="4A4F565B" w14:textId="77777777" w:rsidR="00BD6BC3" w:rsidRPr="00E46A2E" w:rsidRDefault="00BD6BC3" w:rsidP="00BD6BC3">
            <w:pPr>
              <w:jc w:val="center"/>
              <w:rPr>
                <w:rFonts w:cstheme="minorHAnsi"/>
                <w:b/>
                <w:sz w:val="20"/>
                <w:szCs w:val="20"/>
              </w:rPr>
            </w:pPr>
            <w:r w:rsidRPr="00E46A2E">
              <w:rPr>
                <w:rFonts w:cstheme="minorHAnsi"/>
                <w:b/>
                <w:sz w:val="20"/>
                <w:szCs w:val="20"/>
              </w:rPr>
              <w:t>JOB SPECIFICATION</w:t>
            </w:r>
          </w:p>
        </w:tc>
      </w:tr>
      <w:tr w:rsidR="007579B5" w:rsidRPr="00E46A2E" w14:paraId="5FEC6668" w14:textId="77777777" w:rsidTr="0010094E">
        <w:tc>
          <w:tcPr>
            <w:tcW w:w="1602" w:type="dxa"/>
            <w:shd w:val="clear" w:color="auto" w:fill="A7E4FF"/>
          </w:tcPr>
          <w:p w14:paraId="765822B9" w14:textId="77777777" w:rsidR="007579B5" w:rsidRPr="00E46A2E" w:rsidRDefault="007579B5" w:rsidP="007579B5">
            <w:pPr>
              <w:rPr>
                <w:rFonts w:cstheme="minorHAnsi"/>
                <w:sz w:val="20"/>
                <w:szCs w:val="20"/>
              </w:rPr>
            </w:pPr>
            <w:r w:rsidRPr="00E46A2E">
              <w:rPr>
                <w:rFonts w:cstheme="minorHAnsi"/>
                <w:sz w:val="20"/>
                <w:szCs w:val="20"/>
              </w:rPr>
              <w:t>Title of Post</w:t>
            </w:r>
          </w:p>
        </w:tc>
        <w:tc>
          <w:tcPr>
            <w:tcW w:w="7414" w:type="dxa"/>
            <w:shd w:val="clear" w:color="auto" w:fill="auto"/>
          </w:tcPr>
          <w:p w14:paraId="2E391BCD" w14:textId="127277CD" w:rsidR="000F5F87" w:rsidRPr="00E46A2E" w:rsidRDefault="00E46A2E" w:rsidP="007D52A0">
            <w:pPr>
              <w:rPr>
                <w:rFonts w:cstheme="minorHAnsi"/>
                <w:bCs/>
                <w:sz w:val="20"/>
                <w:szCs w:val="20"/>
              </w:rPr>
            </w:pPr>
            <w:r w:rsidRPr="00E46A2E">
              <w:rPr>
                <w:rFonts w:cstheme="minorHAnsi"/>
                <w:bCs/>
                <w:sz w:val="20"/>
                <w:szCs w:val="20"/>
              </w:rPr>
              <w:t>College</w:t>
            </w:r>
            <w:r w:rsidR="00BD4113" w:rsidRPr="00E46A2E">
              <w:rPr>
                <w:rFonts w:cstheme="minorHAnsi"/>
                <w:bCs/>
                <w:sz w:val="20"/>
                <w:szCs w:val="20"/>
              </w:rPr>
              <w:t xml:space="preserve"> Counsellor </w:t>
            </w:r>
          </w:p>
        </w:tc>
      </w:tr>
      <w:tr w:rsidR="007579B5" w:rsidRPr="00E46A2E" w14:paraId="3706EFF4" w14:textId="77777777" w:rsidTr="003F2762">
        <w:tc>
          <w:tcPr>
            <w:tcW w:w="1602" w:type="dxa"/>
            <w:shd w:val="clear" w:color="auto" w:fill="A7E4FF"/>
          </w:tcPr>
          <w:p w14:paraId="0B2182F2" w14:textId="77777777" w:rsidR="007579B5" w:rsidRPr="00E46A2E" w:rsidRDefault="00E43736" w:rsidP="00E43736">
            <w:pPr>
              <w:rPr>
                <w:rFonts w:cstheme="minorHAnsi"/>
                <w:sz w:val="20"/>
                <w:szCs w:val="20"/>
              </w:rPr>
            </w:pPr>
            <w:r w:rsidRPr="00E46A2E">
              <w:rPr>
                <w:rFonts w:cstheme="minorHAnsi"/>
                <w:sz w:val="20"/>
                <w:szCs w:val="20"/>
              </w:rPr>
              <w:t xml:space="preserve">Purpose of Role </w:t>
            </w:r>
          </w:p>
        </w:tc>
        <w:tc>
          <w:tcPr>
            <w:tcW w:w="7414" w:type="dxa"/>
          </w:tcPr>
          <w:p w14:paraId="1FA92541" w14:textId="3190D597" w:rsidR="000F5F87" w:rsidRPr="00E46A2E" w:rsidRDefault="00BD4113" w:rsidP="007D52A0">
            <w:pPr>
              <w:rPr>
                <w:rFonts w:cstheme="minorHAnsi"/>
                <w:sz w:val="20"/>
                <w:szCs w:val="20"/>
              </w:rPr>
            </w:pPr>
            <w:r w:rsidRPr="00E46A2E">
              <w:rPr>
                <w:rFonts w:cstheme="minorHAnsi"/>
                <w:color w:val="222222"/>
                <w:sz w:val="20"/>
                <w:szCs w:val="20"/>
              </w:rPr>
              <w:t xml:space="preserve">To provide a counselling service to the sixth form students on the IB &amp; Pre-IB courses at St. Clare’s and 18+ students in the International </w:t>
            </w:r>
            <w:r w:rsidR="00E46A2E" w:rsidRPr="00E46A2E">
              <w:rPr>
                <w:rFonts w:cstheme="minorHAnsi"/>
                <w:color w:val="222222"/>
                <w:sz w:val="20"/>
                <w:szCs w:val="20"/>
              </w:rPr>
              <w:t>College</w:t>
            </w:r>
            <w:r w:rsidRPr="00E46A2E">
              <w:rPr>
                <w:rFonts w:cstheme="minorHAnsi"/>
                <w:color w:val="222222"/>
                <w:sz w:val="20"/>
                <w:szCs w:val="20"/>
              </w:rPr>
              <w:t xml:space="preserve"> </w:t>
            </w:r>
          </w:p>
        </w:tc>
      </w:tr>
      <w:tr w:rsidR="007579B5" w:rsidRPr="00E46A2E" w14:paraId="190C9390" w14:textId="77777777" w:rsidTr="003F2762">
        <w:tc>
          <w:tcPr>
            <w:tcW w:w="1602" w:type="dxa"/>
            <w:shd w:val="clear" w:color="auto" w:fill="A7E4FF"/>
          </w:tcPr>
          <w:p w14:paraId="2030261B" w14:textId="08D40068" w:rsidR="007579B5" w:rsidRPr="00E46A2E" w:rsidRDefault="000F5F87" w:rsidP="007579B5">
            <w:pPr>
              <w:rPr>
                <w:rFonts w:cstheme="minorHAnsi"/>
                <w:sz w:val="20"/>
                <w:szCs w:val="20"/>
              </w:rPr>
            </w:pPr>
            <w:r w:rsidRPr="00E46A2E">
              <w:rPr>
                <w:rFonts w:cstheme="minorHAnsi"/>
                <w:sz w:val="20"/>
                <w:szCs w:val="20"/>
              </w:rPr>
              <w:t>Department</w:t>
            </w:r>
          </w:p>
        </w:tc>
        <w:tc>
          <w:tcPr>
            <w:tcW w:w="7414" w:type="dxa"/>
          </w:tcPr>
          <w:p w14:paraId="723291B4" w14:textId="6F4376F0" w:rsidR="000F5F87" w:rsidRPr="00E46A2E" w:rsidRDefault="00BD4113" w:rsidP="007D52A0">
            <w:pPr>
              <w:jc w:val="both"/>
              <w:rPr>
                <w:rFonts w:cstheme="minorHAnsi"/>
                <w:sz w:val="20"/>
                <w:szCs w:val="20"/>
              </w:rPr>
            </w:pPr>
            <w:r w:rsidRPr="00E46A2E">
              <w:rPr>
                <w:rFonts w:cstheme="minorHAnsi"/>
                <w:sz w:val="20"/>
                <w:szCs w:val="20"/>
              </w:rPr>
              <w:t>Pastoral Care &amp; Wellbeing</w:t>
            </w:r>
          </w:p>
        </w:tc>
      </w:tr>
      <w:tr w:rsidR="007579B5" w:rsidRPr="00E46A2E" w14:paraId="4D6A12F5" w14:textId="77777777" w:rsidTr="003F2762">
        <w:tc>
          <w:tcPr>
            <w:tcW w:w="1602" w:type="dxa"/>
            <w:shd w:val="clear" w:color="auto" w:fill="A7E4FF"/>
          </w:tcPr>
          <w:p w14:paraId="1285C7D1" w14:textId="77777777" w:rsidR="007579B5" w:rsidRPr="00E46A2E" w:rsidRDefault="007579B5" w:rsidP="007579B5">
            <w:pPr>
              <w:rPr>
                <w:rFonts w:cstheme="minorHAnsi"/>
                <w:sz w:val="20"/>
                <w:szCs w:val="20"/>
              </w:rPr>
            </w:pPr>
            <w:r w:rsidRPr="00E46A2E">
              <w:rPr>
                <w:rFonts w:cstheme="minorHAnsi"/>
                <w:sz w:val="20"/>
                <w:szCs w:val="20"/>
              </w:rPr>
              <w:t>Reporting Structure</w:t>
            </w:r>
          </w:p>
        </w:tc>
        <w:tc>
          <w:tcPr>
            <w:tcW w:w="7414" w:type="dxa"/>
          </w:tcPr>
          <w:p w14:paraId="5A8F2BA4" w14:textId="7C252418" w:rsidR="00BD4113" w:rsidRPr="00E46A2E" w:rsidRDefault="00BD4113" w:rsidP="00BD4113">
            <w:pPr>
              <w:rPr>
                <w:rFonts w:cstheme="minorHAnsi"/>
                <w:sz w:val="20"/>
                <w:szCs w:val="20"/>
              </w:rPr>
            </w:pPr>
            <w:r w:rsidRPr="00E46A2E">
              <w:rPr>
                <w:rFonts w:cstheme="minorHAnsi"/>
                <w:sz w:val="20"/>
                <w:szCs w:val="20"/>
              </w:rPr>
              <w:t xml:space="preserve">The </w:t>
            </w:r>
            <w:r w:rsidR="00E46A2E" w:rsidRPr="00E46A2E">
              <w:rPr>
                <w:rFonts w:cstheme="minorHAnsi"/>
                <w:sz w:val="20"/>
                <w:szCs w:val="20"/>
              </w:rPr>
              <w:t>College</w:t>
            </w:r>
            <w:r w:rsidRPr="00E46A2E">
              <w:rPr>
                <w:rFonts w:cstheme="minorHAnsi"/>
                <w:sz w:val="20"/>
                <w:szCs w:val="20"/>
              </w:rPr>
              <w:t xml:space="preserve"> Counsellor</w:t>
            </w:r>
          </w:p>
          <w:p w14:paraId="314F61DC" w14:textId="418A27B1" w:rsidR="00DA772E" w:rsidRPr="00E46A2E" w:rsidRDefault="00BD4113" w:rsidP="00BD4113">
            <w:pPr>
              <w:rPr>
                <w:rFonts w:cstheme="minorHAnsi"/>
                <w:sz w:val="20"/>
                <w:szCs w:val="20"/>
              </w:rPr>
            </w:pPr>
            <w:r w:rsidRPr="00E46A2E">
              <w:rPr>
                <w:rFonts w:cstheme="minorHAnsi"/>
                <w:sz w:val="20"/>
                <w:szCs w:val="20"/>
              </w:rPr>
              <w:t>Reports to the Vice Principal, Pastoral (VPP)</w:t>
            </w:r>
          </w:p>
        </w:tc>
      </w:tr>
      <w:tr w:rsidR="000F5F87" w:rsidRPr="00E46A2E" w14:paraId="74ECCD6E" w14:textId="77777777" w:rsidTr="003F2762">
        <w:tc>
          <w:tcPr>
            <w:tcW w:w="1602" w:type="dxa"/>
            <w:shd w:val="clear" w:color="auto" w:fill="A7E4FF"/>
          </w:tcPr>
          <w:p w14:paraId="79661944" w14:textId="77777777" w:rsidR="000F5F87" w:rsidRPr="00E46A2E" w:rsidRDefault="000F5F87" w:rsidP="000F5F87">
            <w:pPr>
              <w:rPr>
                <w:rFonts w:cstheme="minorHAnsi"/>
                <w:sz w:val="20"/>
                <w:szCs w:val="20"/>
              </w:rPr>
            </w:pPr>
            <w:r w:rsidRPr="00E46A2E">
              <w:rPr>
                <w:rFonts w:cstheme="minorHAnsi"/>
                <w:sz w:val="20"/>
                <w:szCs w:val="20"/>
              </w:rPr>
              <w:t>Key Responsibilities</w:t>
            </w:r>
          </w:p>
          <w:p w14:paraId="5CE444DB" w14:textId="77777777" w:rsidR="000F5F87" w:rsidRPr="00E46A2E" w:rsidRDefault="000F5F87" w:rsidP="000F5F87">
            <w:pPr>
              <w:rPr>
                <w:rFonts w:cstheme="minorHAnsi"/>
                <w:sz w:val="20"/>
                <w:szCs w:val="20"/>
              </w:rPr>
            </w:pPr>
          </w:p>
        </w:tc>
        <w:tc>
          <w:tcPr>
            <w:tcW w:w="7414" w:type="dxa"/>
          </w:tcPr>
          <w:p w14:paraId="11404D2C" w14:textId="3765F640"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color w:val="222222"/>
                <w:sz w:val="20"/>
                <w:szCs w:val="20"/>
              </w:rPr>
              <w:t xml:space="preserve">Safeguarding and promoting the welfare of all students &amp; ensuring the health &amp; safety of students and staff </w:t>
            </w:r>
          </w:p>
          <w:p w14:paraId="16A3FD77" w14:textId="77777777"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provide face-to-face weekly, fortnightly or ad hoc (where appropriate) counselling sessions with students The sessions are either a/ 30 minutes + </w:t>
            </w:r>
            <w:proofErr w:type="gramStart"/>
            <w:r w:rsidRPr="00E46A2E">
              <w:rPr>
                <w:rFonts w:cstheme="minorHAnsi"/>
                <w:sz w:val="20"/>
                <w:szCs w:val="20"/>
              </w:rPr>
              <w:t>10 minute</w:t>
            </w:r>
            <w:proofErr w:type="gramEnd"/>
            <w:r w:rsidRPr="00E46A2E">
              <w:rPr>
                <w:rFonts w:cstheme="minorHAnsi"/>
                <w:sz w:val="20"/>
                <w:szCs w:val="20"/>
              </w:rPr>
              <w:t xml:space="preserve"> write-up time </w:t>
            </w:r>
          </w:p>
          <w:p w14:paraId="6ADD54CB" w14:textId="5DDAC630" w:rsidR="00BD4113" w:rsidRPr="00E46A2E" w:rsidRDefault="00BD4113" w:rsidP="00BD4113">
            <w:pPr>
              <w:pStyle w:val="ListParagraph"/>
              <w:spacing w:after="160" w:line="256" w:lineRule="auto"/>
              <w:rPr>
                <w:rFonts w:cstheme="minorHAnsi"/>
                <w:sz w:val="20"/>
                <w:szCs w:val="20"/>
              </w:rPr>
            </w:pPr>
            <w:r w:rsidRPr="00E46A2E">
              <w:rPr>
                <w:rFonts w:cstheme="minorHAnsi"/>
                <w:sz w:val="20"/>
                <w:szCs w:val="20"/>
              </w:rPr>
              <w:t xml:space="preserve">b/ 60 minutes + </w:t>
            </w:r>
            <w:proofErr w:type="gramStart"/>
            <w:r w:rsidRPr="00E46A2E">
              <w:rPr>
                <w:rFonts w:cstheme="minorHAnsi"/>
                <w:sz w:val="20"/>
                <w:szCs w:val="20"/>
              </w:rPr>
              <w:t>10 minute</w:t>
            </w:r>
            <w:proofErr w:type="gramEnd"/>
            <w:r w:rsidRPr="00E46A2E">
              <w:rPr>
                <w:rFonts w:cstheme="minorHAnsi"/>
                <w:sz w:val="20"/>
                <w:szCs w:val="20"/>
              </w:rPr>
              <w:t xml:space="preserve"> write-up time. </w:t>
            </w:r>
          </w:p>
          <w:p w14:paraId="480AD859" w14:textId="3EA2B71A"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work with a diverse range of issues including bereavement and loss, transition, eating disorders and self-harm, depression, anger management and erratic behaviour, abuse of any kind, anxiety and fears</w:t>
            </w:r>
            <w:r w:rsidR="00423E0E" w:rsidRPr="00E46A2E">
              <w:rPr>
                <w:rFonts w:cstheme="minorHAnsi"/>
                <w:sz w:val="20"/>
                <w:szCs w:val="20"/>
              </w:rPr>
              <w:t>, low self-esteem etc</w:t>
            </w:r>
            <w:r w:rsidRPr="00E46A2E">
              <w:rPr>
                <w:rFonts w:cstheme="minorHAnsi"/>
                <w:sz w:val="20"/>
                <w:szCs w:val="20"/>
              </w:rPr>
              <w:t>.</w:t>
            </w:r>
          </w:p>
          <w:p w14:paraId="631A97AF" w14:textId="2BC15B4B"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aim to initiate or return contact within 48 hours of any sort of referral and to see students </w:t>
            </w:r>
            <w:r w:rsidR="00423E0E" w:rsidRPr="00E46A2E">
              <w:rPr>
                <w:rFonts w:cstheme="minorHAnsi"/>
                <w:sz w:val="20"/>
                <w:szCs w:val="20"/>
              </w:rPr>
              <w:t>as soon as possible</w:t>
            </w:r>
            <w:r w:rsidRPr="00E46A2E">
              <w:rPr>
                <w:rFonts w:cstheme="minorHAnsi"/>
                <w:sz w:val="20"/>
                <w:szCs w:val="20"/>
              </w:rPr>
              <w:t>, depending on time availability and urgency of the case</w:t>
            </w:r>
          </w:p>
          <w:p w14:paraId="0E3A0E1C" w14:textId="33D80BA3"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record session notes in accordance with BACP guidelines of confidentiality on relevant encrypted software</w:t>
            </w:r>
          </w:p>
          <w:p w14:paraId="643C1379" w14:textId="02433952"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decide whether the student would most benefit from a CBT or a psychodynamic approach</w:t>
            </w:r>
          </w:p>
          <w:p w14:paraId="6FC3F7D9" w14:textId="67FAAEBE"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be aware of guidelines relating to confidentiality and its boundaries</w:t>
            </w:r>
          </w:p>
          <w:p w14:paraId="4C083971" w14:textId="72F5164F"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be aware of and take appropriate interventions with medium or </w:t>
            </w:r>
            <w:r w:rsidR="006F7A35" w:rsidRPr="00E46A2E">
              <w:rPr>
                <w:rFonts w:cstheme="minorHAnsi"/>
                <w:sz w:val="20"/>
                <w:szCs w:val="20"/>
              </w:rPr>
              <w:t>high-risk</w:t>
            </w:r>
            <w:r w:rsidRPr="00E46A2E">
              <w:rPr>
                <w:rFonts w:cstheme="minorHAnsi"/>
                <w:sz w:val="20"/>
                <w:szCs w:val="20"/>
              </w:rPr>
              <w:t xml:space="preserve"> students </w:t>
            </w:r>
          </w:p>
          <w:p w14:paraId="72907665" w14:textId="1249491F"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inform the Vice Principal </w:t>
            </w:r>
            <w:r w:rsidR="00423E0E" w:rsidRPr="00E46A2E">
              <w:rPr>
                <w:rFonts w:cstheme="minorHAnsi"/>
                <w:sz w:val="20"/>
                <w:szCs w:val="20"/>
              </w:rPr>
              <w:t xml:space="preserve">Pastoral and </w:t>
            </w:r>
            <w:r w:rsidRPr="00E46A2E">
              <w:rPr>
                <w:rFonts w:cstheme="minorHAnsi"/>
                <w:sz w:val="20"/>
                <w:szCs w:val="20"/>
              </w:rPr>
              <w:t>DSL when a student is vulnerable and in need of additional supervision or support. Where appropriate, this may lead to liaising with external services (</w:t>
            </w:r>
            <w:proofErr w:type="gramStart"/>
            <w:r w:rsidR="006F7A35" w:rsidRPr="00E46A2E">
              <w:rPr>
                <w:rFonts w:cstheme="minorHAnsi"/>
                <w:sz w:val="20"/>
                <w:szCs w:val="20"/>
              </w:rPr>
              <w:t>e.g.</w:t>
            </w:r>
            <w:proofErr w:type="gramEnd"/>
            <w:r w:rsidRPr="00E46A2E">
              <w:rPr>
                <w:rFonts w:cstheme="minorHAnsi"/>
                <w:sz w:val="20"/>
                <w:szCs w:val="20"/>
              </w:rPr>
              <w:t xml:space="preserve"> CAMHS, Children’s Social Care) re</w:t>
            </w:r>
            <w:r w:rsidR="00423E0E" w:rsidRPr="00E46A2E">
              <w:rPr>
                <w:rFonts w:cstheme="minorHAnsi"/>
                <w:sz w:val="20"/>
                <w:szCs w:val="20"/>
              </w:rPr>
              <w:t>g.</w:t>
            </w:r>
            <w:r w:rsidRPr="00E46A2E">
              <w:rPr>
                <w:rFonts w:cstheme="minorHAnsi"/>
                <w:sz w:val="20"/>
                <w:szCs w:val="20"/>
              </w:rPr>
              <w:t xml:space="preserve"> psychiatric intervention</w:t>
            </w:r>
          </w:p>
          <w:p w14:paraId="2B1AF26F" w14:textId="4DE18A13"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lang w:val="en-US"/>
              </w:rPr>
              <w:t>To adhere to your professional body's code of ethics (UKCP, BACP, BCP etc.) including accreditation or registration</w:t>
            </w:r>
          </w:p>
          <w:p w14:paraId="4413F97E" w14:textId="4379E46F"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continue professional development in the relevant field </w:t>
            </w:r>
            <w:proofErr w:type="gramStart"/>
            <w:r w:rsidRPr="00E46A2E">
              <w:rPr>
                <w:rFonts w:cstheme="minorHAnsi"/>
                <w:sz w:val="20"/>
                <w:szCs w:val="20"/>
              </w:rPr>
              <w:t>in order to</w:t>
            </w:r>
            <w:proofErr w:type="gramEnd"/>
            <w:r w:rsidRPr="00E46A2E">
              <w:rPr>
                <w:rFonts w:cstheme="minorHAnsi"/>
                <w:sz w:val="20"/>
                <w:szCs w:val="20"/>
              </w:rPr>
              <w:t xml:space="preserve"> stay up to date with latest developments in the mental health treatments</w:t>
            </w:r>
          </w:p>
          <w:p w14:paraId="4D572D3D" w14:textId="77777777"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lang w:val="en-US"/>
              </w:rPr>
              <w:t>To attend clinical supervision with an approved</w:t>
            </w:r>
            <w:r w:rsidRPr="00E46A2E">
              <w:rPr>
                <w:rFonts w:cstheme="minorHAnsi"/>
                <w:sz w:val="20"/>
                <w:szCs w:val="20"/>
              </w:rPr>
              <w:t xml:space="preserve"> </w:t>
            </w:r>
            <w:r w:rsidRPr="00E46A2E">
              <w:rPr>
                <w:rFonts w:cstheme="minorHAnsi"/>
                <w:sz w:val="20"/>
                <w:szCs w:val="20"/>
                <w:lang w:val="en-US"/>
              </w:rPr>
              <w:t xml:space="preserve">supervisor, </w:t>
            </w:r>
            <w:r w:rsidRPr="00E46A2E">
              <w:rPr>
                <w:rFonts w:cstheme="minorHAnsi"/>
                <w:sz w:val="20"/>
                <w:szCs w:val="20"/>
              </w:rPr>
              <w:t>to discuss students’ treatment and wellbeing, having prioritised which cases need discussion.</w:t>
            </w:r>
          </w:p>
          <w:p w14:paraId="246F6E87" w14:textId="26E97277"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advertise, select and train a group of students who will form the group of Peer Supporters at the </w:t>
            </w:r>
            <w:r w:rsidR="00E46A2E" w:rsidRPr="00E46A2E">
              <w:rPr>
                <w:rFonts w:cstheme="minorHAnsi"/>
                <w:sz w:val="20"/>
                <w:szCs w:val="20"/>
              </w:rPr>
              <w:t>College</w:t>
            </w:r>
          </w:p>
          <w:p w14:paraId="61F00410" w14:textId="7262E9D8" w:rsidR="00BD4113"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provide supervision for the Peer Supporters throughout the year, ensuring that they are well supported and understand the nature of their role and the need to refer cases to the counsellor, where appropriate. At the end of their participation, the counsellor will provide a brief report on their participation in the group, for the purpose of meeting the CAS supervisor requirement</w:t>
            </w:r>
          </w:p>
          <w:p w14:paraId="57B20877" w14:textId="05C6E663" w:rsidR="00E46A2E" w:rsidRPr="00E46A2E" w:rsidRDefault="00E46A2E" w:rsidP="00BD4113">
            <w:pPr>
              <w:pStyle w:val="ListParagraph"/>
              <w:numPr>
                <w:ilvl w:val="0"/>
                <w:numId w:val="29"/>
              </w:numPr>
              <w:spacing w:after="160" w:line="256" w:lineRule="auto"/>
              <w:rPr>
                <w:rFonts w:cstheme="minorHAnsi"/>
                <w:sz w:val="20"/>
                <w:szCs w:val="20"/>
              </w:rPr>
            </w:pPr>
            <w:r>
              <w:rPr>
                <w:rFonts w:cstheme="minorHAnsi"/>
                <w:sz w:val="20"/>
                <w:szCs w:val="20"/>
              </w:rPr>
              <w:lastRenderedPageBreak/>
              <w:t>To organise focused ‘Nurture Group’ sessions</w:t>
            </w:r>
            <w:r w:rsidR="00156C60">
              <w:rPr>
                <w:rFonts w:cstheme="minorHAnsi"/>
                <w:sz w:val="20"/>
                <w:szCs w:val="20"/>
              </w:rPr>
              <w:t xml:space="preserve"> for college students in cooperation with the College Nurse, Assistant Principal Pastoral and Vice Principal Pastoral</w:t>
            </w:r>
          </w:p>
          <w:p w14:paraId="4FD8BD8B" w14:textId="77787B26"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organise and deliver relevant training to staff at the </w:t>
            </w:r>
            <w:r w:rsidR="00E46A2E" w:rsidRPr="00E46A2E">
              <w:rPr>
                <w:rFonts w:cstheme="minorHAnsi"/>
                <w:sz w:val="20"/>
                <w:szCs w:val="20"/>
              </w:rPr>
              <w:t>College</w:t>
            </w:r>
          </w:p>
          <w:p w14:paraId="48EC4E45" w14:textId="06BC2E60"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 xml:space="preserve">To participate in the delivery of workshops to the students at the </w:t>
            </w:r>
            <w:r w:rsidR="00E46A2E" w:rsidRPr="00E46A2E">
              <w:rPr>
                <w:rFonts w:cstheme="minorHAnsi"/>
                <w:sz w:val="20"/>
                <w:szCs w:val="20"/>
              </w:rPr>
              <w:t>College</w:t>
            </w:r>
            <w:r w:rsidRPr="00E46A2E">
              <w:rPr>
                <w:rFonts w:cstheme="minorHAnsi"/>
                <w:sz w:val="20"/>
                <w:szCs w:val="20"/>
              </w:rPr>
              <w:t xml:space="preserve">, as part of the </w:t>
            </w:r>
            <w:r w:rsidR="00E46A2E" w:rsidRPr="00E46A2E">
              <w:rPr>
                <w:rFonts w:cstheme="minorHAnsi"/>
                <w:sz w:val="20"/>
                <w:szCs w:val="20"/>
              </w:rPr>
              <w:t>welfare</w:t>
            </w:r>
            <w:r w:rsidRPr="00E46A2E">
              <w:rPr>
                <w:rFonts w:cstheme="minorHAnsi"/>
                <w:sz w:val="20"/>
                <w:szCs w:val="20"/>
              </w:rPr>
              <w:t xml:space="preserve"> programme</w:t>
            </w:r>
          </w:p>
          <w:p w14:paraId="2C837F90" w14:textId="73A632C2"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report back to the VPP on a regular basis on numbers using the service and give a general overview of the types of problems with which the users of the service are presenting</w:t>
            </w:r>
          </w:p>
          <w:p w14:paraId="4BC190A0" w14:textId="7C4BCD2C"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cstheme="minorHAnsi"/>
                <w:sz w:val="20"/>
                <w:szCs w:val="20"/>
              </w:rPr>
              <w:t>To provide an annual report of the counselling service</w:t>
            </w:r>
          </w:p>
          <w:p w14:paraId="5BD637BE" w14:textId="030B08F3" w:rsidR="00BD4113" w:rsidRPr="00E46A2E" w:rsidRDefault="00BD4113" w:rsidP="00BD4113">
            <w:pPr>
              <w:pStyle w:val="ListParagraph"/>
              <w:numPr>
                <w:ilvl w:val="0"/>
                <w:numId w:val="29"/>
              </w:numPr>
              <w:spacing w:after="160" w:line="256" w:lineRule="auto"/>
              <w:rPr>
                <w:rFonts w:cstheme="minorHAnsi"/>
                <w:sz w:val="20"/>
                <w:szCs w:val="20"/>
              </w:rPr>
            </w:pPr>
            <w:r w:rsidRPr="00E46A2E">
              <w:rPr>
                <w:rFonts w:eastAsia="Times New Roman" w:cstheme="minorHAnsi"/>
                <w:sz w:val="20"/>
                <w:szCs w:val="20"/>
                <w:lang w:eastAsia="en-GB"/>
              </w:rPr>
              <w:t>To have an annual review (appraisal) meeting with your line manager and to prepare whatever documents the line manager deems necessary for that meeting</w:t>
            </w:r>
          </w:p>
          <w:p w14:paraId="44256A43" w14:textId="78DE1C20" w:rsidR="00BD4113" w:rsidRPr="00E46A2E" w:rsidRDefault="00BD4113" w:rsidP="00BD4113">
            <w:pPr>
              <w:pStyle w:val="ListParagraph"/>
              <w:numPr>
                <w:ilvl w:val="0"/>
                <w:numId w:val="29"/>
              </w:numPr>
              <w:rPr>
                <w:rFonts w:cstheme="minorHAnsi"/>
                <w:sz w:val="20"/>
                <w:szCs w:val="20"/>
              </w:rPr>
            </w:pPr>
            <w:r w:rsidRPr="00E46A2E">
              <w:rPr>
                <w:rFonts w:cstheme="minorHAnsi"/>
                <w:sz w:val="20"/>
                <w:szCs w:val="20"/>
              </w:rPr>
              <w:t>To perform any other key tasks which the Principal or VPP may reasonably assign</w:t>
            </w:r>
          </w:p>
          <w:p w14:paraId="45C6DB76" w14:textId="77777777" w:rsidR="00E46A2E" w:rsidRPr="00E46A2E" w:rsidRDefault="00E46A2E" w:rsidP="00E46A2E">
            <w:pPr>
              <w:pStyle w:val="ListParagraph"/>
              <w:rPr>
                <w:rFonts w:cstheme="minorHAnsi"/>
                <w:sz w:val="20"/>
                <w:szCs w:val="20"/>
              </w:rPr>
            </w:pPr>
          </w:p>
          <w:p w14:paraId="24071F4D" w14:textId="3D6FD3FE" w:rsidR="000F5F87" w:rsidRPr="00E46A2E" w:rsidRDefault="00BD4113" w:rsidP="00BD4113">
            <w:pPr>
              <w:rPr>
                <w:rFonts w:cstheme="minorHAnsi"/>
                <w:sz w:val="20"/>
                <w:szCs w:val="20"/>
              </w:rPr>
            </w:pPr>
            <w:r w:rsidRPr="00E46A2E">
              <w:rPr>
                <w:rFonts w:cstheme="minorHAnsi"/>
                <w:sz w:val="20"/>
                <w:szCs w:val="20"/>
              </w:rPr>
              <w:t xml:space="preserve">This job description is not to be regarded as exclusive or exhaustive and, will be amended from time to time, in the light of the changing needs of the </w:t>
            </w:r>
            <w:r w:rsidR="00E46A2E" w:rsidRPr="00E46A2E">
              <w:rPr>
                <w:rFonts w:cstheme="minorHAnsi"/>
                <w:sz w:val="20"/>
                <w:szCs w:val="20"/>
              </w:rPr>
              <w:t>College</w:t>
            </w:r>
            <w:r w:rsidRPr="00E46A2E">
              <w:rPr>
                <w:rFonts w:cstheme="minorHAnsi"/>
                <w:sz w:val="20"/>
                <w:szCs w:val="20"/>
              </w:rPr>
              <w:t xml:space="preserve">.   </w:t>
            </w:r>
          </w:p>
          <w:p w14:paraId="3C3268D7" w14:textId="29B9A857" w:rsidR="000F5F87" w:rsidRPr="00E46A2E" w:rsidRDefault="000F5F87" w:rsidP="007D52A0">
            <w:pPr>
              <w:rPr>
                <w:rFonts w:cstheme="minorHAnsi"/>
                <w:sz w:val="20"/>
                <w:szCs w:val="20"/>
              </w:rPr>
            </w:pPr>
          </w:p>
        </w:tc>
      </w:tr>
      <w:tr w:rsidR="000F5F87" w:rsidRPr="00E46A2E" w14:paraId="66524237" w14:textId="77777777" w:rsidTr="003F2762">
        <w:tc>
          <w:tcPr>
            <w:tcW w:w="9016" w:type="dxa"/>
            <w:gridSpan w:val="2"/>
            <w:shd w:val="clear" w:color="auto" w:fill="A7E4FF"/>
          </w:tcPr>
          <w:p w14:paraId="3B91E02F" w14:textId="77777777" w:rsidR="000F5F87" w:rsidRPr="00E46A2E" w:rsidRDefault="000F5F87" w:rsidP="000F5F87">
            <w:pPr>
              <w:jc w:val="center"/>
              <w:rPr>
                <w:rFonts w:cstheme="minorHAnsi"/>
                <w:b/>
                <w:sz w:val="20"/>
                <w:szCs w:val="20"/>
              </w:rPr>
            </w:pPr>
            <w:r w:rsidRPr="00E46A2E">
              <w:rPr>
                <w:rFonts w:cstheme="minorHAnsi"/>
                <w:b/>
                <w:sz w:val="20"/>
                <w:szCs w:val="20"/>
              </w:rPr>
              <w:lastRenderedPageBreak/>
              <w:t>TERMS AND CONDITIONS</w:t>
            </w:r>
          </w:p>
        </w:tc>
      </w:tr>
      <w:tr w:rsidR="000F5F87" w:rsidRPr="00E46A2E" w14:paraId="69C21CF2" w14:textId="77777777" w:rsidTr="003F2762">
        <w:tc>
          <w:tcPr>
            <w:tcW w:w="1602" w:type="dxa"/>
            <w:shd w:val="clear" w:color="auto" w:fill="A7E4FF"/>
          </w:tcPr>
          <w:p w14:paraId="7CC31B55" w14:textId="77777777" w:rsidR="000F5F87" w:rsidRPr="00E46A2E" w:rsidRDefault="000F5F87" w:rsidP="000F5F87">
            <w:pPr>
              <w:rPr>
                <w:rFonts w:cstheme="minorHAnsi"/>
                <w:sz w:val="20"/>
                <w:szCs w:val="20"/>
              </w:rPr>
            </w:pPr>
            <w:r w:rsidRPr="00E46A2E">
              <w:rPr>
                <w:rFonts w:cstheme="minorHAnsi"/>
                <w:sz w:val="20"/>
                <w:szCs w:val="20"/>
              </w:rPr>
              <w:t>Terms of Employment</w:t>
            </w:r>
          </w:p>
        </w:tc>
        <w:tc>
          <w:tcPr>
            <w:tcW w:w="7414" w:type="dxa"/>
          </w:tcPr>
          <w:p w14:paraId="580F71C1" w14:textId="5EA83829" w:rsidR="000F5F87" w:rsidRDefault="00E46A2E" w:rsidP="000F5F87">
            <w:pPr>
              <w:rPr>
                <w:rFonts w:cstheme="minorHAnsi"/>
                <w:sz w:val="20"/>
                <w:szCs w:val="20"/>
              </w:rPr>
            </w:pPr>
            <w:r w:rsidRPr="00E46A2E">
              <w:rPr>
                <w:rFonts w:cstheme="minorHAnsi"/>
                <w:sz w:val="20"/>
                <w:szCs w:val="20"/>
              </w:rPr>
              <w:t xml:space="preserve">Permanent </w:t>
            </w:r>
            <w:r w:rsidR="00FA44FB">
              <w:rPr>
                <w:rFonts w:cstheme="minorHAnsi"/>
                <w:sz w:val="20"/>
                <w:szCs w:val="20"/>
              </w:rPr>
              <w:t xml:space="preserve">part time </w:t>
            </w:r>
            <w:r w:rsidR="00E05D7B">
              <w:rPr>
                <w:rFonts w:cstheme="minorHAnsi"/>
                <w:sz w:val="20"/>
                <w:szCs w:val="20"/>
              </w:rPr>
              <w:t xml:space="preserve">(flexibility to job share would be considered) </w:t>
            </w:r>
          </w:p>
          <w:p w14:paraId="63FC8689" w14:textId="3977D48D" w:rsidR="00302904" w:rsidRPr="00E46A2E" w:rsidRDefault="00302904" w:rsidP="000F5F87">
            <w:pPr>
              <w:rPr>
                <w:rFonts w:cstheme="minorHAnsi"/>
                <w:sz w:val="20"/>
                <w:szCs w:val="20"/>
              </w:rPr>
            </w:pPr>
            <w:r w:rsidRPr="00FA44FB">
              <w:rPr>
                <w:rFonts w:cstheme="minorHAnsi"/>
                <w:sz w:val="20"/>
                <w:szCs w:val="20"/>
              </w:rPr>
              <w:t>This role is term time only</w:t>
            </w:r>
          </w:p>
        </w:tc>
      </w:tr>
      <w:tr w:rsidR="000F5F87" w:rsidRPr="00E46A2E" w14:paraId="589D94C6" w14:textId="77777777" w:rsidTr="003F2762">
        <w:tc>
          <w:tcPr>
            <w:tcW w:w="1602" w:type="dxa"/>
            <w:shd w:val="clear" w:color="auto" w:fill="A7E4FF"/>
          </w:tcPr>
          <w:p w14:paraId="56DD4E53" w14:textId="77777777" w:rsidR="000F5F87" w:rsidRPr="00E46A2E" w:rsidRDefault="000F5F87" w:rsidP="000F5F87">
            <w:pPr>
              <w:rPr>
                <w:rFonts w:cstheme="minorHAnsi"/>
                <w:sz w:val="20"/>
                <w:szCs w:val="20"/>
              </w:rPr>
            </w:pPr>
            <w:r w:rsidRPr="00E46A2E">
              <w:rPr>
                <w:rFonts w:cstheme="minorHAnsi"/>
                <w:sz w:val="20"/>
                <w:szCs w:val="20"/>
              </w:rPr>
              <w:t>Place of Work</w:t>
            </w:r>
          </w:p>
          <w:p w14:paraId="03129AE6" w14:textId="77777777" w:rsidR="000F5F87" w:rsidRPr="00E46A2E" w:rsidRDefault="000F5F87" w:rsidP="000F5F87">
            <w:pPr>
              <w:rPr>
                <w:rFonts w:cstheme="minorHAnsi"/>
                <w:sz w:val="20"/>
                <w:szCs w:val="20"/>
              </w:rPr>
            </w:pPr>
          </w:p>
        </w:tc>
        <w:tc>
          <w:tcPr>
            <w:tcW w:w="7414" w:type="dxa"/>
          </w:tcPr>
          <w:p w14:paraId="096090BF" w14:textId="140BDEDA" w:rsidR="000F5F87" w:rsidRPr="00E46A2E" w:rsidRDefault="00E46A2E" w:rsidP="000F5F87">
            <w:pPr>
              <w:rPr>
                <w:rFonts w:cstheme="minorHAnsi"/>
                <w:sz w:val="20"/>
                <w:szCs w:val="20"/>
              </w:rPr>
            </w:pPr>
            <w:r w:rsidRPr="00E46A2E">
              <w:rPr>
                <w:rFonts w:cstheme="minorHAnsi"/>
                <w:sz w:val="20"/>
                <w:szCs w:val="20"/>
              </w:rPr>
              <w:t>139 Banbury Road, Oxford, OX2 7AL</w:t>
            </w:r>
          </w:p>
        </w:tc>
      </w:tr>
      <w:tr w:rsidR="000F5F87" w:rsidRPr="00E46A2E" w14:paraId="3D1F62CA" w14:textId="77777777" w:rsidTr="003F2762">
        <w:tc>
          <w:tcPr>
            <w:tcW w:w="1602" w:type="dxa"/>
            <w:shd w:val="clear" w:color="auto" w:fill="A7E4FF"/>
          </w:tcPr>
          <w:p w14:paraId="30616246" w14:textId="77777777" w:rsidR="000F5F87" w:rsidRPr="00E46A2E" w:rsidRDefault="000F5F87" w:rsidP="000F5F87">
            <w:pPr>
              <w:rPr>
                <w:rFonts w:cstheme="minorHAnsi"/>
                <w:sz w:val="20"/>
                <w:szCs w:val="20"/>
              </w:rPr>
            </w:pPr>
            <w:r w:rsidRPr="00E46A2E">
              <w:rPr>
                <w:rFonts w:cstheme="minorHAnsi"/>
                <w:sz w:val="20"/>
                <w:szCs w:val="20"/>
              </w:rPr>
              <w:t>Hours of Work</w:t>
            </w:r>
          </w:p>
        </w:tc>
        <w:tc>
          <w:tcPr>
            <w:tcW w:w="7414" w:type="dxa"/>
          </w:tcPr>
          <w:p w14:paraId="68951CA1" w14:textId="512482BE" w:rsidR="000F5F87" w:rsidRDefault="00156C60" w:rsidP="000F5F87">
            <w:pPr>
              <w:jc w:val="both"/>
              <w:rPr>
                <w:rFonts w:cstheme="minorHAnsi"/>
                <w:sz w:val="20"/>
                <w:szCs w:val="20"/>
              </w:rPr>
            </w:pPr>
            <w:r>
              <w:rPr>
                <w:rFonts w:cstheme="minorHAnsi"/>
                <w:sz w:val="20"/>
                <w:szCs w:val="20"/>
              </w:rPr>
              <w:t>25 hours per week</w:t>
            </w:r>
            <w:r w:rsidR="003F2FB8">
              <w:rPr>
                <w:rFonts w:cstheme="minorHAnsi"/>
                <w:sz w:val="20"/>
                <w:szCs w:val="20"/>
              </w:rPr>
              <w:t xml:space="preserve"> </w:t>
            </w:r>
          </w:p>
          <w:p w14:paraId="00B885F9" w14:textId="41F857DB" w:rsidR="003F2FB8" w:rsidRDefault="003F2FB8" w:rsidP="000F5F87">
            <w:pPr>
              <w:jc w:val="both"/>
              <w:rPr>
                <w:rFonts w:cstheme="minorHAnsi"/>
                <w:sz w:val="20"/>
                <w:szCs w:val="20"/>
              </w:rPr>
            </w:pPr>
          </w:p>
          <w:p w14:paraId="255276C6" w14:textId="0045EAB7" w:rsidR="004558A6" w:rsidRDefault="003F2FB8" w:rsidP="000F5F87">
            <w:pPr>
              <w:jc w:val="both"/>
              <w:rPr>
                <w:rFonts w:cstheme="minorHAnsi"/>
                <w:sz w:val="20"/>
                <w:szCs w:val="20"/>
              </w:rPr>
            </w:pPr>
            <w:r w:rsidRPr="00FA44FB">
              <w:rPr>
                <w:rFonts w:cstheme="minorHAnsi"/>
                <w:sz w:val="20"/>
                <w:szCs w:val="20"/>
              </w:rPr>
              <w:t xml:space="preserve">This role will be expected to </w:t>
            </w:r>
            <w:r w:rsidR="00FA44FB" w:rsidRPr="00FA44FB">
              <w:rPr>
                <w:rFonts w:cstheme="minorHAnsi"/>
                <w:sz w:val="20"/>
                <w:szCs w:val="20"/>
              </w:rPr>
              <w:t xml:space="preserve">work Wednesday, </w:t>
            </w:r>
            <w:proofErr w:type="gramStart"/>
            <w:r w:rsidR="00FA44FB" w:rsidRPr="00FA44FB">
              <w:rPr>
                <w:rFonts w:cstheme="minorHAnsi"/>
                <w:sz w:val="20"/>
                <w:szCs w:val="20"/>
              </w:rPr>
              <w:t>Thursday</w:t>
            </w:r>
            <w:proofErr w:type="gramEnd"/>
            <w:r w:rsidR="00FA44FB" w:rsidRPr="00FA44FB">
              <w:rPr>
                <w:rFonts w:cstheme="minorHAnsi"/>
                <w:sz w:val="20"/>
                <w:szCs w:val="20"/>
              </w:rPr>
              <w:t xml:space="preserve"> and Friday </w:t>
            </w:r>
            <w:r w:rsidR="006F7A35">
              <w:rPr>
                <w:rFonts w:cstheme="minorHAnsi"/>
                <w:sz w:val="20"/>
                <w:szCs w:val="20"/>
              </w:rPr>
              <w:t>before the start of the academic term</w:t>
            </w:r>
            <w:r w:rsidR="00FA44FB" w:rsidRPr="00FA44FB">
              <w:rPr>
                <w:rFonts w:cstheme="minorHAnsi"/>
                <w:sz w:val="20"/>
                <w:szCs w:val="20"/>
              </w:rPr>
              <w:t xml:space="preserve"> which includes attending the principal’s</w:t>
            </w:r>
            <w:r w:rsidRPr="00FA44FB">
              <w:rPr>
                <w:rFonts w:cstheme="minorHAnsi"/>
                <w:sz w:val="20"/>
                <w:szCs w:val="20"/>
              </w:rPr>
              <w:t xml:space="preserve"> breakfast</w:t>
            </w:r>
            <w:r w:rsidR="00FA44FB" w:rsidRPr="00FA44FB">
              <w:rPr>
                <w:rFonts w:cstheme="minorHAnsi"/>
                <w:sz w:val="20"/>
                <w:szCs w:val="20"/>
              </w:rPr>
              <w:t xml:space="preserve">. This </w:t>
            </w:r>
            <w:r w:rsidRPr="00FA44FB">
              <w:rPr>
                <w:rFonts w:cstheme="minorHAnsi"/>
                <w:sz w:val="20"/>
                <w:szCs w:val="20"/>
              </w:rPr>
              <w:t>is accounted for in the salary</w:t>
            </w:r>
            <w:r w:rsidR="00FA44FB" w:rsidRPr="00FA44FB">
              <w:rPr>
                <w:rFonts w:cstheme="minorHAnsi"/>
                <w:sz w:val="20"/>
                <w:szCs w:val="20"/>
              </w:rPr>
              <w:t>.</w:t>
            </w:r>
          </w:p>
          <w:p w14:paraId="20FFBE98" w14:textId="77777777" w:rsidR="00FA44FB" w:rsidRDefault="00FA44FB" w:rsidP="000F5F87">
            <w:pPr>
              <w:jc w:val="both"/>
              <w:rPr>
                <w:rFonts w:cstheme="minorHAnsi"/>
                <w:sz w:val="20"/>
                <w:szCs w:val="20"/>
              </w:rPr>
            </w:pPr>
          </w:p>
          <w:p w14:paraId="3571848F" w14:textId="767F6C3C" w:rsidR="004558A6" w:rsidRPr="00E46A2E" w:rsidRDefault="004558A6" w:rsidP="000F5F87">
            <w:pPr>
              <w:jc w:val="both"/>
              <w:rPr>
                <w:rFonts w:cstheme="minorHAnsi"/>
                <w:sz w:val="20"/>
                <w:szCs w:val="20"/>
              </w:rPr>
            </w:pPr>
            <w:r>
              <w:rPr>
                <w:rFonts w:cstheme="minorHAnsi"/>
                <w:sz w:val="20"/>
                <w:szCs w:val="20"/>
              </w:rPr>
              <w:t xml:space="preserve">Monday to Friday from 16:00 – 21:00 </w:t>
            </w:r>
            <w:r w:rsidR="00302904">
              <w:rPr>
                <w:rFonts w:cstheme="minorHAnsi"/>
                <w:sz w:val="20"/>
                <w:szCs w:val="20"/>
              </w:rPr>
              <w:t>(</w:t>
            </w:r>
            <w:r>
              <w:rPr>
                <w:rFonts w:cstheme="minorHAnsi"/>
                <w:sz w:val="20"/>
                <w:szCs w:val="20"/>
              </w:rPr>
              <w:t>with some degree of flexibility</w:t>
            </w:r>
            <w:r w:rsidR="00E05D7B">
              <w:rPr>
                <w:rFonts w:cstheme="minorHAnsi"/>
                <w:sz w:val="20"/>
                <w:szCs w:val="20"/>
              </w:rPr>
              <w:t xml:space="preserve"> occasional hours during the day might be needed)</w:t>
            </w:r>
            <w:r>
              <w:rPr>
                <w:rFonts w:cstheme="minorHAnsi"/>
                <w:sz w:val="20"/>
                <w:szCs w:val="20"/>
              </w:rPr>
              <w:t>.</w:t>
            </w:r>
          </w:p>
          <w:p w14:paraId="31F5D2E9" w14:textId="77777777" w:rsidR="000F5F87" w:rsidRDefault="000F5F87" w:rsidP="007D52A0">
            <w:pPr>
              <w:jc w:val="both"/>
              <w:rPr>
                <w:rFonts w:cstheme="minorHAnsi"/>
                <w:sz w:val="20"/>
                <w:szCs w:val="20"/>
              </w:rPr>
            </w:pPr>
          </w:p>
          <w:p w14:paraId="4F02E531" w14:textId="0BB08AB8" w:rsidR="0046665E" w:rsidRPr="00E46A2E" w:rsidRDefault="0046665E" w:rsidP="007D52A0">
            <w:pPr>
              <w:jc w:val="both"/>
              <w:rPr>
                <w:rFonts w:cstheme="minorHAnsi"/>
                <w:sz w:val="20"/>
                <w:szCs w:val="20"/>
              </w:rPr>
            </w:pPr>
            <w:r>
              <w:rPr>
                <w:rFonts w:cstheme="minorHAnsi"/>
                <w:sz w:val="20"/>
                <w:szCs w:val="20"/>
              </w:rPr>
              <w:t>Supervision outside of working hours</w:t>
            </w:r>
          </w:p>
        </w:tc>
      </w:tr>
      <w:tr w:rsidR="000F5F87" w:rsidRPr="00E46A2E" w14:paraId="109EE949" w14:textId="77777777" w:rsidTr="003F2762">
        <w:tc>
          <w:tcPr>
            <w:tcW w:w="1602" w:type="dxa"/>
            <w:shd w:val="clear" w:color="auto" w:fill="A7E4FF"/>
          </w:tcPr>
          <w:p w14:paraId="781DBEFD" w14:textId="77777777" w:rsidR="000F5F87" w:rsidRPr="00E46A2E" w:rsidRDefault="000F5F87" w:rsidP="000F5F87">
            <w:pPr>
              <w:rPr>
                <w:rFonts w:cstheme="minorHAnsi"/>
                <w:sz w:val="20"/>
                <w:szCs w:val="20"/>
              </w:rPr>
            </w:pPr>
            <w:r w:rsidRPr="00E46A2E">
              <w:rPr>
                <w:rFonts w:cstheme="minorHAnsi"/>
                <w:sz w:val="20"/>
                <w:szCs w:val="20"/>
              </w:rPr>
              <w:t>Probationary Period</w:t>
            </w:r>
          </w:p>
        </w:tc>
        <w:tc>
          <w:tcPr>
            <w:tcW w:w="7414" w:type="dxa"/>
          </w:tcPr>
          <w:p w14:paraId="2834E76C" w14:textId="21AB1894" w:rsidR="000F5F87" w:rsidRPr="00E46A2E" w:rsidRDefault="007D52A0" w:rsidP="000F5F87">
            <w:pPr>
              <w:rPr>
                <w:rFonts w:cstheme="minorHAnsi"/>
                <w:sz w:val="20"/>
                <w:szCs w:val="20"/>
              </w:rPr>
            </w:pPr>
            <w:r w:rsidRPr="00E46A2E">
              <w:rPr>
                <w:rFonts w:cstheme="minorHAnsi"/>
                <w:sz w:val="20"/>
                <w:szCs w:val="20"/>
              </w:rPr>
              <w:t>6 months</w:t>
            </w:r>
          </w:p>
        </w:tc>
      </w:tr>
      <w:tr w:rsidR="000F5F87" w:rsidRPr="00E46A2E" w14:paraId="0CB2BAC7" w14:textId="77777777" w:rsidTr="003F2762">
        <w:tc>
          <w:tcPr>
            <w:tcW w:w="1602" w:type="dxa"/>
            <w:shd w:val="clear" w:color="auto" w:fill="A7E4FF"/>
          </w:tcPr>
          <w:p w14:paraId="3B686133" w14:textId="77777777" w:rsidR="000F5F87" w:rsidRPr="00E46A2E" w:rsidRDefault="000F5F87" w:rsidP="000F5F87">
            <w:pPr>
              <w:rPr>
                <w:rFonts w:cstheme="minorHAnsi"/>
                <w:sz w:val="20"/>
                <w:szCs w:val="20"/>
              </w:rPr>
            </w:pPr>
            <w:r w:rsidRPr="00E46A2E">
              <w:rPr>
                <w:rFonts w:cstheme="minorHAnsi"/>
                <w:sz w:val="20"/>
                <w:szCs w:val="20"/>
              </w:rPr>
              <w:t>Notice Period</w:t>
            </w:r>
          </w:p>
        </w:tc>
        <w:tc>
          <w:tcPr>
            <w:tcW w:w="7414" w:type="dxa"/>
          </w:tcPr>
          <w:p w14:paraId="2E65A68A" w14:textId="6C5A7785" w:rsidR="000F5F87" w:rsidRPr="00E46A2E" w:rsidRDefault="00E46A2E" w:rsidP="000F5F87">
            <w:pPr>
              <w:rPr>
                <w:rFonts w:cstheme="minorHAnsi"/>
                <w:sz w:val="20"/>
                <w:szCs w:val="20"/>
              </w:rPr>
            </w:pPr>
            <w:r w:rsidRPr="00E46A2E">
              <w:rPr>
                <w:rFonts w:cstheme="minorHAnsi"/>
                <w:sz w:val="20"/>
                <w:szCs w:val="20"/>
              </w:rPr>
              <w:t>One term</w:t>
            </w:r>
          </w:p>
        </w:tc>
      </w:tr>
      <w:tr w:rsidR="000F5F87" w:rsidRPr="00E46A2E" w14:paraId="1FFACB1D" w14:textId="77777777" w:rsidTr="003F2762">
        <w:tc>
          <w:tcPr>
            <w:tcW w:w="1602" w:type="dxa"/>
            <w:shd w:val="clear" w:color="auto" w:fill="A7E4FF"/>
          </w:tcPr>
          <w:p w14:paraId="68392FC9" w14:textId="28D5217A" w:rsidR="009948C8" w:rsidRPr="00E46A2E" w:rsidRDefault="000F5F87" w:rsidP="000F5F87">
            <w:pPr>
              <w:rPr>
                <w:rFonts w:cstheme="minorHAnsi"/>
                <w:sz w:val="20"/>
                <w:szCs w:val="20"/>
              </w:rPr>
            </w:pPr>
            <w:r w:rsidRPr="00E46A2E">
              <w:rPr>
                <w:rFonts w:cstheme="minorHAnsi"/>
                <w:sz w:val="20"/>
                <w:szCs w:val="20"/>
              </w:rPr>
              <w:t>Salary/Pay</w:t>
            </w:r>
          </w:p>
          <w:p w14:paraId="3FB41213" w14:textId="7C06092E" w:rsidR="009948C8" w:rsidRPr="00E46A2E" w:rsidRDefault="009948C8" w:rsidP="000F5F87">
            <w:pPr>
              <w:rPr>
                <w:rFonts w:cstheme="minorHAnsi"/>
                <w:sz w:val="20"/>
                <w:szCs w:val="20"/>
              </w:rPr>
            </w:pPr>
          </w:p>
        </w:tc>
        <w:tc>
          <w:tcPr>
            <w:tcW w:w="7414" w:type="dxa"/>
          </w:tcPr>
          <w:p w14:paraId="27DB37DC" w14:textId="17784544" w:rsidR="009948C8" w:rsidRPr="00E46A2E" w:rsidRDefault="00A607CA" w:rsidP="000F5F87">
            <w:pPr>
              <w:rPr>
                <w:rFonts w:cstheme="minorHAnsi"/>
                <w:sz w:val="20"/>
                <w:szCs w:val="20"/>
              </w:rPr>
            </w:pPr>
            <w:r>
              <w:rPr>
                <w:rFonts w:cstheme="minorHAnsi"/>
                <w:sz w:val="20"/>
                <w:szCs w:val="20"/>
              </w:rPr>
              <w:t>Competitive Salary</w:t>
            </w:r>
          </w:p>
        </w:tc>
      </w:tr>
      <w:tr w:rsidR="000F5F87" w:rsidRPr="00E46A2E" w14:paraId="24BF966B" w14:textId="77777777" w:rsidTr="003F2762">
        <w:tc>
          <w:tcPr>
            <w:tcW w:w="1602" w:type="dxa"/>
            <w:shd w:val="clear" w:color="auto" w:fill="A7E4FF"/>
          </w:tcPr>
          <w:p w14:paraId="0BF1637C" w14:textId="77777777" w:rsidR="000F5F87" w:rsidRPr="00E46A2E" w:rsidRDefault="000F5F87" w:rsidP="000F5F87">
            <w:pPr>
              <w:rPr>
                <w:rFonts w:cstheme="minorHAnsi"/>
                <w:sz w:val="20"/>
                <w:szCs w:val="20"/>
              </w:rPr>
            </w:pPr>
            <w:r w:rsidRPr="00E46A2E">
              <w:rPr>
                <w:rFonts w:cstheme="minorHAnsi"/>
                <w:sz w:val="20"/>
                <w:szCs w:val="20"/>
              </w:rPr>
              <w:t>Pension</w:t>
            </w:r>
          </w:p>
        </w:tc>
        <w:tc>
          <w:tcPr>
            <w:tcW w:w="7414" w:type="dxa"/>
          </w:tcPr>
          <w:p w14:paraId="0E7B2177" w14:textId="6B09BA1B" w:rsidR="000F5F87" w:rsidRPr="00E46A2E" w:rsidRDefault="007D52A0" w:rsidP="000F5F87">
            <w:pPr>
              <w:rPr>
                <w:rFonts w:cstheme="minorHAnsi"/>
                <w:sz w:val="20"/>
                <w:szCs w:val="20"/>
              </w:rPr>
            </w:pPr>
            <w:r w:rsidRPr="00E46A2E">
              <w:rPr>
                <w:rFonts w:cstheme="minorHAnsi"/>
                <w:sz w:val="20"/>
                <w:szCs w:val="20"/>
              </w:rPr>
              <w:t>The successful applicant will be enrolled into a contributory pension scheme.</w:t>
            </w:r>
          </w:p>
        </w:tc>
      </w:tr>
      <w:tr w:rsidR="000F5F87" w:rsidRPr="00E46A2E" w14:paraId="7EB7E5D3" w14:textId="77777777" w:rsidTr="003F2762">
        <w:tc>
          <w:tcPr>
            <w:tcW w:w="1602" w:type="dxa"/>
            <w:shd w:val="clear" w:color="auto" w:fill="A7E4FF"/>
          </w:tcPr>
          <w:p w14:paraId="64FA4596" w14:textId="77777777" w:rsidR="000F5F87" w:rsidRPr="00E46A2E" w:rsidRDefault="000F5F87" w:rsidP="000F5F87">
            <w:pPr>
              <w:rPr>
                <w:rFonts w:cstheme="minorHAnsi"/>
                <w:sz w:val="20"/>
                <w:szCs w:val="20"/>
              </w:rPr>
            </w:pPr>
            <w:r w:rsidRPr="00E46A2E">
              <w:rPr>
                <w:rFonts w:cstheme="minorHAnsi"/>
                <w:sz w:val="20"/>
                <w:szCs w:val="20"/>
              </w:rPr>
              <w:t>Life Assurance</w:t>
            </w:r>
          </w:p>
        </w:tc>
        <w:tc>
          <w:tcPr>
            <w:tcW w:w="7414" w:type="dxa"/>
          </w:tcPr>
          <w:p w14:paraId="3E091D5A" w14:textId="42FF4F05" w:rsidR="000F5F87" w:rsidRPr="00E46A2E" w:rsidRDefault="007D52A0" w:rsidP="000F5F87">
            <w:pPr>
              <w:rPr>
                <w:rFonts w:cstheme="minorHAnsi"/>
                <w:sz w:val="20"/>
                <w:szCs w:val="20"/>
              </w:rPr>
            </w:pPr>
            <w:r w:rsidRPr="00E46A2E">
              <w:rPr>
                <w:rFonts w:cstheme="minorHAnsi"/>
                <w:sz w:val="20"/>
                <w:szCs w:val="20"/>
              </w:rPr>
              <w:t>Death in Service cover is provided</w:t>
            </w:r>
          </w:p>
        </w:tc>
      </w:tr>
      <w:tr w:rsidR="000F5F87" w:rsidRPr="00E46A2E" w14:paraId="26584B32" w14:textId="77777777" w:rsidTr="003F2762">
        <w:tc>
          <w:tcPr>
            <w:tcW w:w="1602" w:type="dxa"/>
            <w:shd w:val="clear" w:color="auto" w:fill="A7E4FF"/>
          </w:tcPr>
          <w:p w14:paraId="6FF8D193" w14:textId="77777777" w:rsidR="000F5F87" w:rsidRPr="00E46A2E" w:rsidRDefault="000F5F87" w:rsidP="000F5F87">
            <w:pPr>
              <w:rPr>
                <w:rFonts w:cstheme="minorHAnsi"/>
                <w:sz w:val="20"/>
                <w:szCs w:val="20"/>
              </w:rPr>
            </w:pPr>
            <w:r w:rsidRPr="00E46A2E">
              <w:rPr>
                <w:rFonts w:cstheme="minorHAnsi"/>
                <w:sz w:val="20"/>
                <w:szCs w:val="20"/>
              </w:rPr>
              <w:t>Meal</w:t>
            </w:r>
          </w:p>
        </w:tc>
        <w:tc>
          <w:tcPr>
            <w:tcW w:w="7414" w:type="dxa"/>
          </w:tcPr>
          <w:p w14:paraId="378CF368" w14:textId="45BD01BD" w:rsidR="000F5F87" w:rsidRPr="00E46A2E" w:rsidRDefault="000F5F87" w:rsidP="000F5F87">
            <w:pPr>
              <w:rPr>
                <w:rFonts w:cstheme="minorHAnsi"/>
                <w:sz w:val="20"/>
                <w:szCs w:val="20"/>
              </w:rPr>
            </w:pPr>
            <w:r w:rsidRPr="00E46A2E">
              <w:rPr>
                <w:rFonts w:cstheme="minorHAnsi"/>
                <w:sz w:val="20"/>
                <w:szCs w:val="20"/>
              </w:rPr>
              <w:t xml:space="preserve">A free lunch is provided in the </w:t>
            </w:r>
            <w:r w:rsidR="00E46A2E" w:rsidRPr="00E46A2E">
              <w:rPr>
                <w:rFonts w:cstheme="minorHAnsi"/>
                <w:sz w:val="20"/>
                <w:szCs w:val="20"/>
              </w:rPr>
              <w:t>College</w:t>
            </w:r>
            <w:r w:rsidRPr="00E46A2E">
              <w:rPr>
                <w:rFonts w:cstheme="minorHAnsi"/>
                <w:sz w:val="20"/>
                <w:szCs w:val="20"/>
              </w:rPr>
              <w:t xml:space="preserve"> dining hall on working days and when students are in residence.</w:t>
            </w:r>
          </w:p>
          <w:p w14:paraId="3562B220" w14:textId="77777777" w:rsidR="000F5F87" w:rsidRPr="00E46A2E" w:rsidRDefault="000F5F87" w:rsidP="000F5F87">
            <w:pPr>
              <w:rPr>
                <w:rFonts w:cstheme="minorHAnsi"/>
                <w:sz w:val="20"/>
                <w:szCs w:val="20"/>
              </w:rPr>
            </w:pPr>
          </w:p>
        </w:tc>
      </w:tr>
      <w:tr w:rsidR="000F5F87" w:rsidRPr="00E46A2E" w14:paraId="6B12E55D" w14:textId="77777777" w:rsidTr="003F2762">
        <w:tc>
          <w:tcPr>
            <w:tcW w:w="9016" w:type="dxa"/>
            <w:gridSpan w:val="2"/>
            <w:shd w:val="clear" w:color="auto" w:fill="A7E4FF"/>
          </w:tcPr>
          <w:p w14:paraId="24498147" w14:textId="77777777" w:rsidR="000F5F87" w:rsidRPr="00E46A2E" w:rsidRDefault="000F5F87" w:rsidP="000F5F87">
            <w:pPr>
              <w:jc w:val="center"/>
              <w:rPr>
                <w:rFonts w:cstheme="minorHAnsi"/>
                <w:b/>
                <w:sz w:val="20"/>
                <w:szCs w:val="20"/>
              </w:rPr>
            </w:pPr>
            <w:r w:rsidRPr="00E46A2E">
              <w:rPr>
                <w:rFonts w:cstheme="minorHAnsi"/>
                <w:b/>
                <w:sz w:val="20"/>
                <w:szCs w:val="20"/>
              </w:rPr>
              <w:t>PERSON SPECIFICATION</w:t>
            </w:r>
          </w:p>
          <w:p w14:paraId="32F1388A" w14:textId="77777777" w:rsidR="000F5F87" w:rsidRPr="00E46A2E" w:rsidRDefault="000F5F87" w:rsidP="000F5F87">
            <w:pPr>
              <w:jc w:val="center"/>
              <w:rPr>
                <w:rFonts w:cstheme="minorHAnsi"/>
                <w:i/>
                <w:sz w:val="20"/>
                <w:szCs w:val="20"/>
              </w:rPr>
            </w:pPr>
            <w:r w:rsidRPr="00E46A2E">
              <w:rPr>
                <w:rFonts w:cstheme="minorHAnsi"/>
                <w:i/>
                <w:sz w:val="20"/>
                <w:szCs w:val="20"/>
              </w:rPr>
              <w:t>The successful candidate will have demonstrated the following essential (E) or desirable (D) skills and experience:</w:t>
            </w:r>
          </w:p>
        </w:tc>
      </w:tr>
      <w:tr w:rsidR="000F5F87" w:rsidRPr="00E46A2E" w14:paraId="603D71CD" w14:textId="77777777" w:rsidTr="00B37750">
        <w:tc>
          <w:tcPr>
            <w:tcW w:w="1602" w:type="dxa"/>
            <w:shd w:val="clear" w:color="auto" w:fill="A7E4FF"/>
          </w:tcPr>
          <w:p w14:paraId="4EF61BD1" w14:textId="77777777" w:rsidR="000F5F87" w:rsidRPr="00E46A2E" w:rsidRDefault="000F5F87" w:rsidP="000F5F87">
            <w:pPr>
              <w:rPr>
                <w:rFonts w:cstheme="minorHAnsi"/>
                <w:sz w:val="20"/>
                <w:szCs w:val="20"/>
              </w:rPr>
            </w:pPr>
            <w:r w:rsidRPr="00E46A2E">
              <w:rPr>
                <w:rFonts w:cstheme="minorHAnsi"/>
                <w:sz w:val="20"/>
                <w:szCs w:val="20"/>
              </w:rPr>
              <w:t>Education and qualifications</w:t>
            </w:r>
          </w:p>
        </w:tc>
        <w:tc>
          <w:tcPr>
            <w:tcW w:w="7414" w:type="dxa"/>
            <w:shd w:val="clear" w:color="auto" w:fill="auto"/>
          </w:tcPr>
          <w:p w14:paraId="3C00B646" w14:textId="77777777" w:rsidR="00BD4113" w:rsidRPr="00E46A2E" w:rsidRDefault="00BD4113" w:rsidP="00BD4113">
            <w:pPr>
              <w:pStyle w:val="ListParagraph"/>
              <w:numPr>
                <w:ilvl w:val="0"/>
                <w:numId w:val="26"/>
              </w:numPr>
              <w:rPr>
                <w:rFonts w:cstheme="minorHAnsi"/>
                <w:iCs/>
                <w:sz w:val="20"/>
                <w:szCs w:val="20"/>
              </w:rPr>
            </w:pPr>
            <w:r w:rsidRPr="00E46A2E">
              <w:rPr>
                <w:rFonts w:cstheme="minorHAnsi"/>
                <w:iCs/>
                <w:sz w:val="20"/>
                <w:szCs w:val="20"/>
              </w:rPr>
              <w:t>professional qualifications in Counselling</w:t>
            </w:r>
          </w:p>
          <w:p w14:paraId="529604A8" w14:textId="025D5F9E" w:rsidR="000F5F87" w:rsidRPr="00E46A2E" w:rsidRDefault="00BD4113" w:rsidP="00BD4113">
            <w:pPr>
              <w:numPr>
                <w:ilvl w:val="0"/>
                <w:numId w:val="26"/>
              </w:numPr>
              <w:rPr>
                <w:rFonts w:cstheme="minorHAnsi"/>
                <w:sz w:val="20"/>
                <w:szCs w:val="20"/>
              </w:rPr>
            </w:pPr>
            <w:r w:rsidRPr="00E46A2E">
              <w:rPr>
                <w:rFonts w:cstheme="minorHAnsi"/>
                <w:sz w:val="20"/>
                <w:szCs w:val="20"/>
              </w:rPr>
              <w:t>BACP Accreditation, UKCP registration or BPC</w:t>
            </w:r>
          </w:p>
        </w:tc>
      </w:tr>
      <w:tr w:rsidR="000F5F87" w:rsidRPr="00E46A2E" w14:paraId="6A19F16B" w14:textId="77777777" w:rsidTr="00B37750">
        <w:tc>
          <w:tcPr>
            <w:tcW w:w="1602" w:type="dxa"/>
            <w:shd w:val="clear" w:color="auto" w:fill="A7E4FF"/>
          </w:tcPr>
          <w:p w14:paraId="3043BE55" w14:textId="77777777" w:rsidR="000F5F87" w:rsidRPr="00E46A2E" w:rsidRDefault="000F5F87" w:rsidP="000F5F87">
            <w:pPr>
              <w:rPr>
                <w:rFonts w:cstheme="minorHAnsi"/>
                <w:sz w:val="20"/>
                <w:szCs w:val="20"/>
              </w:rPr>
            </w:pPr>
            <w:r w:rsidRPr="00E46A2E">
              <w:rPr>
                <w:rFonts w:cstheme="minorHAnsi"/>
                <w:sz w:val="20"/>
                <w:szCs w:val="20"/>
              </w:rPr>
              <w:t xml:space="preserve">Knowledge, </w:t>
            </w:r>
            <w:proofErr w:type="gramStart"/>
            <w:r w:rsidRPr="00E46A2E">
              <w:rPr>
                <w:rFonts w:cstheme="minorHAnsi"/>
                <w:sz w:val="20"/>
                <w:szCs w:val="20"/>
              </w:rPr>
              <w:t>skills</w:t>
            </w:r>
            <w:proofErr w:type="gramEnd"/>
            <w:r w:rsidRPr="00E46A2E">
              <w:rPr>
                <w:rFonts w:cstheme="minorHAnsi"/>
                <w:sz w:val="20"/>
                <w:szCs w:val="20"/>
              </w:rPr>
              <w:t xml:space="preserve"> and experience</w:t>
            </w:r>
          </w:p>
        </w:tc>
        <w:tc>
          <w:tcPr>
            <w:tcW w:w="7414" w:type="dxa"/>
            <w:shd w:val="clear" w:color="auto" w:fill="auto"/>
          </w:tcPr>
          <w:p w14:paraId="4C0DEC98" w14:textId="4E191B61" w:rsidR="00BD4113" w:rsidRPr="00E46A2E" w:rsidRDefault="00BD4113" w:rsidP="00BD4113">
            <w:pPr>
              <w:pStyle w:val="ListParagraph"/>
              <w:numPr>
                <w:ilvl w:val="0"/>
                <w:numId w:val="26"/>
              </w:numPr>
              <w:jc w:val="both"/>
              <w:rPr>
                <w:rFonts w:cstheme="minorHAnsi"/>
                <w:sz w:val="20"/>
                <w:szCs w:val="20"/>
              </w:rPr>
            </w:pPr>
            <w:r w:rsidRPr="00E46A2E">
              <w:rPr>
                <w:rFonts w:cstheme="minorHAnsi"/>
                <w:sz w:val="20"/>
                <w:szCs w:val="20"/>
              </w:rPr>
              <w:t xml:space="preserve">experience of working as a Counsellor in a school or </w:t>
            </w:r>
            <w:r w:rsidR="004558A6">
              <w:rPr>
                <w:rFonts w:cstheme="minorHAnsi"/>
                <w:sz w:val="20"/>
                <w:szCs w:val="20"/>
              </w:rPr>
              <w:t>c</w:t>
            </w:r>
            <w:r w:rsidR="00E46A2E" w:rsidRPr="00E46A2E">
              <w:rPr>
                <w:rFonts w:cstheme="minorHAnsi"/>
                <w:sz w:val="20"/>
                <w:szCs w:val="20"/>
              </w:rPr>
              <w:t>ollege</w:t>
            </w:r>
            <w:r w:rsidRPr="00E46A2E">
              <w:rPr>
                <w:rFonts w:cstheme="minorHAnsi"/>
                <w:sz w:val="20"/>
                <w:szCs w:val="20"/>
              </w:rPr>
              <w:t xml:space="preserve"> environment </w:t>
            </w:r>
            <w:r w:rsidRPr="00E46A2E">
              <w:rPr>
                <w:rFonts w:cstheme="minorHAnsi"/>
                <w:b/>
                <w:sz w:val="20"/>
                <w:szCs w:val="20"/>
              </w:rPr>
              <w:t>(E)</w:t>
            </w:r>
          </w:p>
          <w:p w14:paraId="4D3A5B55" w14:textId="208B9A03" w:rsidR="00BD4113" w:rsidRPr="00E46A2E" w:rsidRDefault="004558A6" w:rsidP="00BD4113">
            <w:pPr>
              <w:pStyle w:val="ListParagraph"/>
              <w:numPr>
                <w:ilvl w:val="0"/>
                <w:numId w:val="26"/>
              </w:numPr>
              <w:jc w:val="both"/>
              <w:rPr>
                <w:rFonts w:cstheme="minorHAnsi"/>
                <w:sz w:val="20"/>
                <w:szCs w:val="20"/>
              </w:rPr>
            </w:pPr>
            <w:r>
              <w:rPr>
                <w:rFonts w:cstheme="minorHAnsi"/>
                <w:sz w:val="20"/>
                <w:szCs w:val="20"/>
              </w:rPr>
              <w:t>passionate</w:t>
            </w:r>
            <w:r w:rsidR="00BD4113" w:rsidRPr="00E46A2E">
              <w:rPr>
                <w:rFonts w:cstheme="minorHAnsi"/>
                <w:sz w:val="20"/>
                <w:szCs w:val="20"/>
              </w:rPr>
              <w:t xml:space="preserve"> </w:t>
            </w:r>
            <w:r w:rsidR="00C73772">
              <w:rPr>
                <w:rFonts w:cstheme="minorHAnsi"/>
                <w:sz w:val="20"/>
                <w:szCs w:val="20"/>
              </w:rPr>
              <w:t xml:space="preserve">about </w:t>
            </w:r>
            <w:r w:rsidR="00BD4113" w:rsidRPr="00E46A2E">
              <w:rPr>
                <w:rFonts w:cstheme="minorHAnsi"/>
                <w:sz w:val="20"/>
                <w:szCs w:val="20"/>
              </w:rPr>
              <w:t xml:space="preserve">working with young adults, be helpful and flexible </w:t>
            </w:r>
            <w:r w:rsidR="00BD4113" w:rsidRPr="00E46A2E">
              <w:rPr>
                <w:rFonts w:cstheme="minorHAnsi"/>
                <w:b/>
                <w:sz w:val="20"/>
                <w:szCs w:val="20"/>
              </w:rPr>
              <w:t>(E)</w:t>
            </w:r>
            <w:r w:rsidR="00BD4113" w:rsidRPr="00E46A2E">
              <w:rPr>
                <w:rFonts w:cstheme="minorHAnsi"/>
                <w:sz w:val="20"/>
                <w:szCs w:val="20"/>
              </w:rPr>
              <w:t xml:space="preserve"> </w:t>
            </w:r>
          </w:p>
          <w:p w14:paraId="52CEBD18" w14:textId="77777777" w:rsidR="00BD4113" w:rsidRPr="00E46A2E" w:rsidRDefault="00BD4113" w:rsidP="00BD4113">
            <w:pPr>
              <w:pStyle w:val="ListParagraph"/>
              <w:numPr>
                <w:ilvl w:val="0"/>
                <w:numId w:val="26"/>
              </w:numPr>
              <w:jc w:val="both"/>
              <w:rPr>
                <w:rFonts w:cstheme="minorHAnsi"/>
                <w:sz w:val="20"/>
                <w:szCs w:val="20"/>
              </w:rPr>
            </w:pPr>
            <w:r w:rsidRPr="00E46A2E">
              <w:rPr>
                <w:rFonts w:cstheme="minorHAnsi"/>
                <w:sz w:val="20"/>
                <w:szCs w:val="20"/>
              </w:rPr>
              <w:t xml:space="preserve">good written and verbal communication skills </w:t>
            </w:r>
            <w:r w:rsidRPr="00E46A2E">
              <w:rPr>
                <w:rFonts w:cstheme="minorHAnsi"/>
                <w:b/>
                <w:sz w:val="20"/>
                <w:szCs w:val="20"/>
              </w:rPr>
              <w:t>(E)</w:t>
            </w:r>
          </w:p>
          <w:p w14:paraId="60392D2A" w14:textId="77777777" w:rsidR="00BD4113" w:rsidRPr="00E46A2E" w:rsidRDefault="00BD4113" w:rsidP="00BD4113">
            <w:pPr>
              <w:pStyle w:val="ListParagraph"/>
              <w:numPr>
                <w:ilvl w:val="0"/>
                <w:numId w:val="26"/>
              </w:numPr>
              <w:jc w:val="both"/>
              <w:rPr>
                <w:rFonts w:cstheme="minorHAnsi"/>
                <w:sz w:val="20"/>
                <w:szCs w:val="20"/>
              </w:rPr>
            </w:pPr>
            <w:r w:rsidRPr="00E46A2E">
              <w:rPr>
                <w:rFonts w:cstheme="minorHAnsi"/>
                <w:sz w:val="20"/>
                <w:szCs w:val="20"/>
              </w:rPr>
              <w:lastRenderedPageBreak/>
              <w:t xml:space="preserve">have an awareness of the range of needs of people from diverse ethnic, </w:t>
            </w:r>
            <w:proofErr w:type="gramStart"/>
            <w:r w:rsidRPr="00E46A2E">
              <w:rPr>
                <w:rFonts w:cstheme="minorHAnsi"/>
                <w:sz w:val="20"/>
                <w:szCs w:val="20"/>
              </w:rPr>
              <w:t>cultural</w:t>
            </w:r>
            <w:proofErr w:type="gramEnd"/>
            <w:r w:rsidRPr="00E46A2E">
              <w:rPr>
                <w:rFonts w:cstheme="minorHAnsi"/>
                <w:sz w:val="20"/>
                <w:szCs w:val="20"/>
              </w:rPr>
              <w:t xml:space="preserve"> and social backgrounds </w:t>
            </w:r>
            <w:r w:rsidRPr="00E46A2E">
              <w:rPr>
                <w:rFonts w:cstheme="minorHAnsi"/>
                <w:b/>
                <w:sz w:val="20"/>
                <w:szCs w:val="20"/>
              </w:rPr>
              <w:t>(D)</w:t>
            </w:r>
          </w:p>
          <w:p w14:paraId="0C86903C" w14:textId="77777777" w:rsidR="00BD4113" w:rsidRPr="00E46A2E" w:rsidRDefault="00BD4113" w:rsidP="00BD4113">
            <w:pPr>
              <w:pStyle w:val="ListParagraph"/>
              <w:numPr>
                <w:ilvl w:val="0"/>
                <w:numId w:val="26"/>
              </w:numPr>
              <w:rPr>
                <w:rFonts w:cstheme="minorHAnsi"/>
                <w:sz w:val="20"/>
                <w:szCs w:val="20"/>
              </w:rPr>
            </w:pPr>
            <w:r w:rsidRPr="00E46A2E">
              <w:rPr>
                <w:rFonts w:cstheme="minorHAnsi"/>
                <w:sz w:val="20"/>
                <w:szCs w:val="20"/>
              </w:rPr>
              <w:t xml:space="preserve">experience of working in an international environment </w:t>
            </w:r>
            <w:r w:rsidRPr="00E46A2E">
              <w:rPr>
                <w:rFonts w:cstheme="minorHAnsi"/>
                <w:b/>
                <w:sz w:val="20"/>
                <w:szCs w:val="20"/>
              </w:rPr>
              <w:t>(D)</w:t>
            </w:r>
          </w:p>
          <w:p w14:paraId="2157F776" w14:textId="77777777" w:rsidR="00BD4113" w:rsidRPr="00E46A2E" w:rsidRDefault="00BD4113" w:rsidP="00BD4113">
            <w:pPr>
              <w:pStyle w:val="ListParagraph"/>
              <w:numPr>
                <w:ilvl w:val="0"/>
                <w:numId w:val="26"/>
              </w:numPr>
              <w:rPr>
                <w:rFonts w:cstheme="minorHAnsi"/>
                <w:sz w:val="20"/>
                <w:szCs w:val="20"/>
              </w:rPr>
            </w:pPr>
            <w:r w:rsidRPr="00E46A2E">
              <w:rPr>
                <w:rFonts w:cstheme="minorHAnsi"/>
                <w:sz w:val="20"/>
                <w:szCs w:val="20"/>
              </w:rPr>
              <w:t xml:space="preserve">experience of working with students of different language / educational backgrounds </w:t>
            </w:r>
            <w:r w:rsidRPr="00E46A2E">
              <w:rPr>
                <w:rFonts w:cstheme="minorHAnsi"/>
                <w:b/>
                <w:sz w:val="20"/>
                <w:szCs w:val="20"/>
              </w:rPr>
              <w:t>(D)</w:t>
            </w:r>
          </w:p>
          <w:p w14:paraId="31E99C32" w14:textId="46BD1D0B" w:rsidR="000F5F87" w:rsidRPr="00E46A2E" w:rsidRDefault="00BD4113" w:rsidP="00BD4113">
            <w:pPr>
              <w:pStyle w:val="ListParagraph"/>
              <w:numPr>
                <w:ilvl w:val="0"/>
                <w:numId w:val="26"/>
              </w:numPr>
              <w:rPr>
                <w:rFonts w:cstheme="minorHAnsi"/>
                <w:sz w:val="20"/>
                <w:szCs w:val="20"/>
              </w:rPr>
            </w:pPr>
            <w:r w:rsidRPr="00E46A2E">
              <w:rPr>
                <w:rFonts w:cstheme="minorHAnsi"/>
                <w:sz w:val="20"/>
                <w:szCs w:val="20"/>
              </w:rPr>
              <w:t xml:space="preserve">knowledge of local mental health and CAMHS Service </w:t>
            </w:r>
            <w:r w:rsidRPr="00E46A2E">
              <w:rPr>
                <w:rFonts w:cstheme="minorHAnsi"/>
                <w:b/>
                <w:sz w:val="20"/>
                <w:szCs w:val="20"/>
              </w:rPr>
              <w:t>(D)</w:t>
            </w:r>
          </w:p>
        </w:tc>
      </w:tr>
      <w:tr w:rsidR="000F5F87" w:rsidRPr="00E46A2E" w14:paraId="0B27204B" w14:textId="77777777" w:rsidTr="00B37750">
        <w:tc>
          <w:tcPr>
            <w:tcW w:w="1602" w:type="dxa"/>
            <w:shd w:val="clear" w:color="auto" w:fill="A7E4FF"/>
          </w:tcPr>
          <w:p w14:paraId="004F8C1D" w14:textId="77777777" w:rsidR="000F5F87" w:rsidRPr="00E46A2E" w:rsidRDefault="000F5F87" w:rsidP="000F5F87">
            <w:pPr>
              <w:rPr>
                <w:rFonts w:cstheme="minorHAnsi"/>
                <w:sz w:val="20"/>
                <w:szCs w:val="20"/>
              </w:rPr>
            </w:pPr>
            <w:r w:rsidRPr="00E46A2E">
              <w:rPr>
                <w:rFonts w:cstheme="minorHAnsi"/>
                <w:sz w:val="20"/>
                <w:szCs w:val="20"/>
              </w:rPr>
              <w:lastRenderedPageBreak/>
              <w:t>Personal skills and attributes</w:t>
            </w:r>
          </w:p>
        </w:tc>
        <w:tc>
          <w:tcPr>
            <w:tcW w:w="7414" w:type="dxa"/>
            <w:shd w:val="clear" w:color="auto" w:fill="auto"/>
          </w:tcPr>
          <w:p w14:paraId="6FAFC560" w14:textId="2AB731A6" w:rsidR="004558A6" w:rsidRPr="004558A6" w:rsidRDefault="004558A6" w:rsidP="004558A6">
            <w:pPr>
              <w:pStyle w:val="ListParagraph"/>
              <w:numPr>
                <w:ilvl w:val="0"/>
                <w:numId w:val="26"/>
              </w:numPr>
              <w:rPr>
                <w:rFonts w:cstheme="minorHAnsi"/>
                <w:sz w:val="20"/>
                <w:szCs w:val="20"/>
              </w:rPr>
            </w:pPr>
            <w:r>
              <w:rPr>
                <w:rFonts w:cstheme="minorHAnsi"/>
                <w:sz w:val="20"/>
                <w:szCs w:val="20"/>
              </w:rPr>
              <w:t xml:space="preserve">highly motivated to deliver the best support for our students </w:t>
            </w:r>
            <w:r w:rsidRPr="00E46A2E">
              <w:rPr>
                <w:rFonts w:cstheme="minorHAnsi"/>
                <w:b/>
                <w:sz w:val="20"/>
                <w:szCs w:val="20"/>
              </w:rPr>
              <w:t>(E)</w:t>
            </w:r>
          </w:p>
          <w:p w14:paraId="59312B3E" w14:textId="2292AAD0" w:rsidR="00BD4113" w:rsidRPr="004558A6" w:rsidRDefault="00BD4113" w:rsidP="00BD4113">
            <w:pPr>
              <w:pStyle w:val="ListParagraph"/>
              <w:numPr>
                <w:ilvl w:val="0"/>
                <w:numId w:val="26"/>
              </w:numPr>
              <w:rPr>
                <w:rFonts w:cstheme="minorHAnsi"/>
                <w:sz w:val="20"/>
                <w:szCs w:val="20"/>
              </w:rPr>
            </w:pPr>
            <w:r w:rsidRPr="00E46A2E">
              <w:rPr>
                <w:rFonts w:cstheme="minorHAnsi"/>
                <w:sz w:val="20"/>
                <w:szCs w:val="20"/>
              </w:rPr>
              <w:t xml:space="preserve">ability to respond to situations calmly </w:t>
            </w:r>
            <w:r w:rsidRPr="00E46A2E">
              <w:rPr>
                <w:rFonts w:cstheme="minorHAnsi"/>
                <w:b/>
                <w:sz w:val="20"/>
                <w:szCs w:val="20"/>
              </w:rPr>
              <w:t>(E)</w:t>
            </w:r>
          </w:p>
          <w:p w14:paraId="4E6FA35B" w14:textId="17E4EEB7" w:rsidR="004558A6" w:rsidRPr="004558A6" w:rsidRDefault="004558A6" w:rsidP="00BD4113">
            <w:pPr>
              <w:pStyle w:val="ListParagraph"/>
              <w:numPr>
                <w:ilvl w:val="0"/>
                <w:numId w:val="26"/>
              </w:numPr>
              <w:rPr>
                <w:rFonts w:cstheme="minorHAnsi"/>
                <w:bCs/>
                <w:sz w:val="20"/>
                <w:szCs w:val="20"/>
              </w:rPr>
            </w:pPr>
            <w:r w:rsidRPr="004558A6">
              <w:rPr>
                <w:rFonts w:cstheme="minorHAnsi"/>
                <w:bCs/>
                <w:sz w:val="20"/>
                <w:szCs w:val="20"/>
              </w:rPr>
              <w:t>a team player with high work ethic</w:t>
            </w:r>
            <w:r>
              <w:rPr>
                <w:rFonts w:cstheme="minorHAnsi"/>
                <w:bCs/>
                <w:sz w:val="20"/>
                <w:szCs w:val="20"/>
              </w:rPr>
              <w:t xml:space="preserve"> </w:t>
            </w:r>
            <w:r w:rsidRPr="004558A6">
              <w:rPr>
                <w:rFonts w:cstheme="minorHAnsi"/>
                <w:b/>
                <w:sz w:val="20"/>
                <w:szCs w:val="20"/>
              </w:rPr>
              <w:t>(E)</w:t>
            </w:r>
          </w:p>
          <w:p w14:paraId="4E54C384" w14:textId="77777777" w:rsidR="00BD4113" w:rsidRPr="00E46A2E" w:rsidRDefault="00BD4113" w:rsidP="00BD4113">
            <w:pPr>
              <w:pStyle w:val="ListParagraph"/>
              <w:numPr>
                <w:ilvl w:val="0"/>
                <w:numId w:val="26"/>
              </w:numPr>
              <w:rPr>
                <w:rFonts w:cstheme="minorHAnsi"/>
                <w:sz w:val="20"/>
                <w:szCs w:val="20"/>
              </w:rPr>
            </w:pPr>
            <w:r w:rsidRPr="00E46A2E">
              <w:rPr>
                <w:rFonts w:cstheme="minorHAnsi"/>
                <w:sz w:val="20"/>
                <w:szCs w:val="20"/>
              </w:rPr>
              <w:t xml:space="preserve">approachable and caring disposition </w:t>
            </w:r>
            <w:r w:rsidRPr="00E46A2E">
              <w:rPr>
                <w:rFonts w:cstheme="minorHAnsi"/>
                <w:b/>
                <w:sz w:val="20"/>
                <w:szCs w:val="20"/>
              </w:rPr>
              <w:t>(E)</w:t>
            </w:r>
          </w:p>
          <w:p w14:paraId="24DD6F34" w14:textId="274BD346" w:rsidR="00BD4113" w:rsidRPr="004558A6" w:rsidRDefault="00BD4113" w:rsidP="00BD4113">
            <w:pPr>
              <w:pStyle w:val="ListParagraph"/>
              <w:numPr>
                <w:ilvl w:val="0"/>
                <w:numId w:val="26"/>
              </w:numPr>
              <w:rPr>
                <w:rFonts w:cstheme="minorHAnsi"/>
                <w:sz w:val="20"/>
                <w:szCs w:val="20"/>
              </w:rPr>
            </w:pPr>
            <w:r w:rsidRPr="00E46A2E">
              <w:rPr>
                <w:rFonts w:cstheme="minorHAnsi"/>
                <w:sz w:val="20"/>
                <w:szCs w:val="20"/>
              </w:rPr>
              <w:t xml:space="preserve">ability to use initiative </w:t>
            </w:r>
            <w:r w:rsidR="00C73772">
              <w:rPr>
                <w:rFonts w:cstheme="minorHAnsi"/>
                <w:sz w:val="20"/>
                <w:szCs w:val="20"/>
              </w:rPr>
              <w:t xml:space="preserve">and be a self-starter </w:t>
            </w:r>
            <w:r w:rsidRPr="00E46A2E">
              <w:rPr>
                <w:rFonts w:cstheme="minorHAnsi"/>
                <w:b/>
                <w:sz w:val="20"/>
                <w:szCs w:val="20"/>
              </w:rPr>
              <w:t>(E)</w:t>
            </w:r>
          </w:p>
          <w:p w14:paraId="66E18515" w14:textId="0D1A28AF" w:rsidR="004558A6" w:rsidRPr="004558A6" w:rsidRDefault="004558A6" w:rsidP="004558A6">
            <w:pPr>
              <w:pStyle w:val="ListParagraph"/>
              <w:numPr>
                <w:ilvl w:val="0"/>
                <w:numId w:val="26"/>
              </w:numPr>
              <w:rPr>
                <w:rFonts w:cstheme="minorHAnsi"/>
                <w:sz w:val="20"/>
                <w:szCs w:val="20"/>
              </w:rPr>
            </w:pPr>
            <w:r>
              <w:rPr>
                <w:rFonts w:cstheme="minorHAnsi"/>
                <w:sz w:val="20"/>
                <w:szCs w:val="20"/>
              </w:rPr>
              <w:t>ability to reflect on her</w:t>
            </w:r>
            <w:r w:rsidR="00C73772">
              <w:rPr>
                <w:rFonts w:cstheme="minorHAnsi"/>
                <w:sz w:val="20"/>
                <w:szCs w:val="20"/>
              </w:rPr>
              <w:t>/his</w:t>
            </w:r>
            <w:r>
              <w:rPr>
                <w:rFonts w:cstheme="minorHAnsi"/>
                <w:sz w:val="20"/>
                <w:szCs w:val="20"/>
              </w:rPr>
              <w:t xml:space="preserve"> practice and strive for constant improvement </w:t>
            </w:r>
            <w:r w:rsidRPr="00E46A2E">
              <w:rPr>
                <w:rFonts w:cstheme="minorHAnsi"/>
                <w:b/>
                <w:sz w:val="20"/>
                <w:szCs w:val="20"/>
              </w:rPr>
              <w:t>(E)</w:t>
            </w:r>
          </w:p>
          <w:p w14:paraId="5DFFE5F8" w14:textId="77777777" w:rsidR="00BD4113" w:rsidRPr="00E46A2E" w:rsidRDefault="00BD4113" w:rsidP="00BD4113">
            <w:pPr>
              <w:pStyle w:val="ListParagraph"/>
              <w:numPr>
                <w:ilvl w:val="0"/>
                <w:numId w:val="26"/>
              </w:numPr>
              <w:jc w:val="both"/>
              <w:rPr>
                <w:rFonts w:cstheme="minorHAnsi"/>
                <w:sz w:val="20"/>
                <w:szCs w:val="20"/>
              </w:rPr>
            </w:pPr>
            <w:r w:rsidRPr="00E46A2E">
              <w:rPr>
                <w:rFonts w:cstheme="minorHAnsi"/>
                <w:sz w:val="20"/>
                <w:szCs w:val="20"/>
              </w:rPr>
              <w:t xml:space="preserve">ability to work independently </w:t>
            </w:r>
            <w:r w:rsidRPr="00E46A2E">
              <w:rPr>
                <w:rFonts w:cstheme="minorHAnsi"/>
                <w:b/>
                <w:sz w:val="20"/>
                <w:szCs w:val="20"/>
              </w:rPr>
              <w:t>(E)</w:t>
            </w:r>
          </w:p>
          <w:p w14:paraId="63FD6561" w14:textId="3D265142" w:rsidR="000F5F87" w:rsidRPr="00E46A2E" w:rsidRDefault="00BD4113" w:rsidP="00BD4113">
            <w:pPr>
              <w:numPr>
                <w:ilvl w:val="0"/>
                <w:numId w:val="26"/>
              </w:numPr>
              <w:rPr>
                <w:rFonts w:cstheme="minorHAnsi"/>
                <w:sz w:val="20"/>
                <w:szCs w:val="20"/>
              </w:rPr>
            </w:pPr>
            <w:r w:rsidRPr="00E46A2E">
              <w:rPr>
                <w:rFonts w:cstheme="minorHAnsi"/>
                <w:sz w:val="20"/>
                <w:szCs w:val="20"/>
              </w:rPr>
              <w:t xml:space="preserve">flexible/adaptable </w:t>
            </w:r>
            <w:r w:rsidRPr="00E46A2E">
              <w:rPr>
                <w:rFonts w:cstheme="minorHAnsi"/>
                <w:b/>
                <w:sz w:val="20"/>
                <w:szCs w:val="20"/>
              </w:rPr>
              <w:t>(E)</w:t>
            </w: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RPr="00E46A2E" w14:paraId="3F8E9760" w14:textId="77777777" w:rsidTr="003F2762">
        <w:tc>
          <w:tcPr>
            <w:tcW w:w="9016" w:type="dxa"/>
            <w:gridSpan w:val="2"/>
            <w:shd w:val="clear" w:color="auto" w:fill="A7E4FF"/>
          </w:tcPr>
          <w:p w14:paraId="770E9FDB" w14:textId="77777777" w:rsidR="00EA28BF" w:rsidRPr="00E46A2E" w:rsidRDefault="00EA28BF" w:rsidP="00EA28BF">
            <w:pPr>
              <w:jc w:val="center"/>
              <w:rPr>
                <w:rFonts w:cstheme="minorHAnsi"/>
                <w:b/>
                <w:i/>
                <w:sz w:val="20"/>
                <w:szCs w:val="20"/>
              </w:rPr>
            </w:pPr>
            <w:r w:rsidRPr="00E46A2E">
              <w:rPr>
                <w:rFonts w:cstheme="minorHAnsi"/>
                <w:b/>
                <w:i/>
                <w:sz w:val="20"/>
                <w:szCs w:val="20"/>
              </w:rPr>
              <w:t>References and Pre-employment Checks</w:t>
            </w:r>
          </w:p>
          <w:p w14:paraId="071780C2" w14:textId="77777777" w:rsidR="00EA28BF" w:rsidRPr="00E46A2E" w:rsidRDefault="00EA28BF" w:rsidP="00EA28BF">
            <w:pPr>
              <w:jc w:val="center"/>
              <w:rPr>
                <w:rFonts w:cstheme="minorHAnsi"/>
                <w:i/>
                <w:sz w:val="20"/>
                <w:szCs w:val="20"/>
              </w:rPr>
            </w:pPr>
            <w:r w:rsidRPr="00E46A2E">
              <w:rPr>
                <w:rFonts w:cstheme="minorHAnsi"/>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E46A2E">
              <w:rPr>
                <w:rFonts w:cstheme="minorHAnsi"/>
                <w:i/>
                <w:sz w:val="20"/>
                <w:szCs w:val="20"/>
              </w:rPr>
              <w:t>all of</w:t>
            </w:r>
            <w:proofErr w:type="gramEnd"/>
            <w:r w:rsidRPr="00E46A2E">
              <w:rPr>
                <w:rFonts w:cstheme="minorHAnsi"/>
                <w:i/>
                <w:sz w:val="20"/>
                <w:szCs w:val="20"/>
              </w:rPr>
              <w:t xml:space="preserve"> these checks may have been undertaken before an offer is made.</w:t>
            </w:r>
          </w:p>
          <w:p w14:paraId="2BB3510B" w14:textId="77777777" w:rsidR="00EA28BF" w:rsidRPr="00E46A2E" w:rsidRDefault="00EA28BF" w:rsidP="00EA28BF">
            <w:pPr>
              <w:jc w:val="center"/>
              <w:rPr>
                <w:rFonts w:cstheme="minorHAnsi"/>
                <w:i/>
                <w:sz w:val="20"/>
                <w:szCs w:val="20"/>
              </w:rPr>
            </w:pPr>
          </w:p>
          <w:p w14:paraId="1938E02D" w14:textId="77777777" w:rsidR="00EA28BF" w:rsidRPr="00E46A2E" w:rsidRDefault="00EA28BF" w:rsidP="00EA28BF">
            <w:pPr>
              <w:jc w:val="center"/>
              <w:rPr>
                <w:rFonts w:cstheme="minorHAnsi"/>
                <w:i/>
                <w:sz w:val="20"/>
                <w:szCs w:val="20"/>
              </w:rPr>
            </w:pPr>
            <w:r w:rsidRPr="00E46A2E">
              <w:rPr>
                <w:rFonts w:cstheme="minorHAnsi"/>
                <w:i/>
                <w:sz w:val="20"/>
                <w:szCs w:val="20"/>
              </w:rPr>
              <w:t>Under the National Minimum Standards for Boarding Schools, we are required to follow the guidance in Keeping Children Safe in Education and undertake additional checks on employees.</w:t>
            </w:r>
          </w:p>
          <w:p w14:paraId="35FCD545" w14:textId="77777777" w:rsidR="00EA28BF" w:rsidRPr="00E46A2E" w:rsidRDefault="00EA28BF" w:rsidP="00EA28BF">
            <w:pPr>
              <w:jc w:val="center"/>
              <w:rPr>
                <w:rFonts w:cstheme="minorHAnsi"/>
                <w:i/>
                <w:sz w:val="20"/>
                <w:szCs w:val="20"/>
              </w:rPr>
            </w:pPr>
          </w:p>
        </w:tc>
      </w:tr>
      <w:tr w:rsidR="00EA28BF" w:rsidRPr="00E46A2E" w14:paraId="08EE33F0" w14:textId="77777777" w:rsidTr="003F2762">
        <w:tc>
          <w:tcPr>
            <w:tcW w:w="1696" w:type="dxa"/>
            <w:shd w:val="clear" w:color="auto" w:fill="A7E4FF"/>
          </w:tcPr>
          <w:p w14:paraId="5C521983" w14:textId="77777777" w:rsidR="00EA28BF" w:rsidRPr="00E46A2E" w:rsidRDefault="00EA28BF" w:rsidP="00EA28BF">
            <w:pPr>
              <w:rPr>
                <w:rFonts w:cstheme="minorHAnsi"/>
                <w:i/>
                <w:sz w:val="20"/>
                <w:szCs w:val="20"/>
              </w:rPr>
            </w:pPr>
            <w:r w:rsidRPr="00E46A2E">
              <w:rPr>
                <w:rFonts w:cstheme="minorHAnsi"/>
                <w:i/>
                <w:sz w:val="20"/>
                <w:szCs w:val="20"/>
              </w:rPr>
              <w:t>References</w:t>
            </w:r>
          </w:p>
        </w:tc>
        <w:tc>
          <w:tcPr>
            <w:tcW w:w="7320" w:type="dxa"/>
          </w:tcPr>
          <w:p w14:paraId="54A9960C" w14:textId="6C64F7E0" w:rsidR="00EA28BF" w:rsidRPr="00E46A2E" w:rsidRDefault="00EA28BF" w:rsidP="00B80118">
            <w:pPr>
              <w:rPr>
                <w:rFonts w:cstheme="minorHAnsi"/>
                <w:i/>
                <w:sz w:val="20"/>
                <w:szCs w:val="20"/>
              </w:rPr>
            </w:pPr>
            <w:r w:rsidRPr="00E46A2E">
              <w:rPr>
                <w:rFonts w:cstheme="minorHAnsi"/>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rsidRPr="00E46A2E" w14:paraId="7DBE932C" w14:textId="77777777" w:rsidTr="003F2762">
        <w:tc>
          <w:tcPr>
            <w:tcW w:w="1696" w:type="dxa"/>
            <w:shd w:val="clear" w:color="auto" w:fill="A7E4FF"/>
          </w:tcPr>
          <w:p w14:paraId="354B2F0B" w14:textId="77777777" w:rsidR="00EA28BF" w:rsidRPr="00E46A2E" w:rsidRDefault="00EA28BF" w:rsidP="00B80118">
            <w:pPr>
              <w:rPr>
                <w:rFonts w:cstheme="minorHAnsi"/>
                <w:i/>
                <w:sz w:val="20"/>
                <w:szCs w:val="20"/>
              </w:rPr>
            </w:pPr>
            <w:r w:rsidRPr="00E46A2E">
              <w:rPr>
                <w:rFonts w:cstheme="minorHAnsi"/>
                <w:i/>
                <w:sz w:val="20"/>
                <w:szCs w:val="20"/>
              </w:rPr>
              <w:t>Identity, right to work and qualifications</w:t>
            </w:r>
          </w:p>
        </w:tc>
        <w:tc>
          <w:tcPr>
            <w:tcW w:w="7320" w:type="dxa"/>
          </w:tcPr>
          <w:p w14:paraId="3676296E" w14:textId="03ADBE59" w:rsidR="00EA28BF" w:rsidRPr="00E46A2E" w:rsidRDefault="00EA28BF" w:rsidP="00EA28BF">
            <w:pPr>
              <w:rPr>
                <w:rFonts w:cstheme="minorHAnsi"/>
                <w:i/>
                <w:sz w:val="20"/>
                <w:szCs w:val="20"/>
              </w:rPr>
            </w:pPr>
            <w:r w:rsidRPr="00E46A2E">
              <w:rPr>
                <w:rFonts w:cstheme="minorHAnsi"/>
                <w:i/>
                <w:sz w:val="20"/>
                <w:szCs w:val="20"/>
              </w:rPr>
              <w:t>Original documents confirming proof of identity, right to work in the UK and relevant qualifications will be required.</w:t>
            </w:r>
          </w:p>
          <w:p w14:paraId="3B6C14C1" w14:textId="77777777" w:rsidR="00E91632" w:rsidRPr="00E46A2E" w:rsidRDefault="00E91632" w:rsidP="00EA28BF">
            <w:pPr>
              <w:rPr>
                <w:rFonts w:cstheme="minorHAnsi"/>
                <w:i/>
                <w:sz w:val="20"/>
                <w:szCs w:val="20"/>
              </w:rPr>
            </w:pPr>
          </w:p>
          <w:p w14:paraId="524FDC84" w14:textId="77777777" w:rsidR="00E91632" w:rsidRPr="00E46A2E" w:rsidRDefault="00E91632" w:rsidP="00EA28BF">
            <w:pPr>
              <w:rPr>
                <w:rFonts w:cstheme="minorHAnsi"/>
                <w:i/>
                <w:iCs/>
                <w:sz w:val="20"/>
                <w:szCs w:val="20"/>
                <w:shd w:val="clear" w:color="auto" w:fill="FFFFFF"/>
              </w:rPr>
            </w:pPr>
            <w:r w:rsidRPr="00E46A2E">
              <w:rPr>
                <w:rFonts w:cstheme="minorHAnsi"/>
                <w:i/>
                <w:sz w:val="20"/>
                <w:szCs w:val="20"/>
              </w:rPr>
              <w:t xml:space="preserve">Note:  </w:t>
            </w:r>
            <w:r w:rsidRPr="00E46A2E">
              <w:rPr>
                <w:rFonts w:cstheme="minorHAnsi"/>
                <w:i/>
                <w:iCs/>
                <w:sz w:val="20"/>
                <w:szCs w:val="20"/>
                <w:shd w:val="clear" w:color="auto" w:fill="FFFFFF"/>
              </w:rPr>
              <w:t xml:space="preserve">We have a legal responsibility to ensure that all our employees have the legal right to live and work in the UK. If we make an offer of employment, we will need to check that you are eligible to work in the UK before you start work.   </w:t>
            </w:r>
          </w:p>
          <w:p w14:paraId="0BC8AB5B" w14:textId="77777777" w:rsidR="00E91632" w:rsidRPr="00E46A2E" w:rsidRDefault="00E91632" w:rsidP="00EA28BF">
            <w:pPr>
              <w:rPr>
                <w:rFonts w:cstheme="minorHAnsi"/>
                <w:i/>
                <w:iCs/>
                <w:sz w:val="20"/>
                <w:szCs w:val="20"/>
                <w:shd w:val="clear" w:color="auto" w:fill="FFFFFF"/>
              </w:rPr>
            </w:pPr>
          </w:p>
          <w:p w14:paraId="20587CF5" w14:textId="1038FD4C" w:rsidR="00E91632" w:rsidRPr="00E46A2E" w:rsidRDefault="00E91632" w:rsidP="00EA28BF">
            <w:pPr>
              <w:rPr>
                <w:rFonts w:cstheme="minorHAnsi"/>
                <w:i/>
                <w:sz w:val="20"/>
                <w:szCs w:val="20"/>
              </w:rPr>
            </w:pPr>
            <w:r w:rsidRPr="00E46A2E">
              <w:rPr>
                <w:rFonts w:cstheme="minorHAnsi"/>
                <w:i/>
                <w:iCs/>
                <w:sz w:val="20"/>
                <w:szCs w:val="20"/>
                <w:shd w:val="clear" w:color="auto" w:fill="FFFFFF"/>
              </w:rPr>
              <w:t>If you don’t already have the legal right to work in the UK, we strongly recommend that you use the </w:t>
            </w:r>
            <w:hyperlink r:id="rId9" w:history="1">
              <w:r w:rsidRPr="00E46A2E">
                <w:rPr>
                  <w:rStyle w:val="Hyperlink"/>
                  <w:rFonts w:cstheme="minorHAnsi"/>
                  <w:b/>
                  <w:bCs/>
                  <w:i/>
                  <w:iCs/>
                  <w:color w:val="auto"/>
                  <w:sz w:val="20"/>
                  <w:szCs w:val="20"/>
                  <w:shd w:val="clear" w:color="auto" w:fill="FFFFFF"/>
                </w:rPr>
                <w:t>Home Office website</w:t>
              </w:r>
            </w:hyperlink>
            <w:r w:rsidRPr="00E46A2E">
              <w:rPr>
                <w:rFonts w:cstheme="minorHAnsi"/>
                <w:i/>
                <w:iCs/>
                <w:sz w:val="20"/>
                <w:szCs w:val="20"/>
                <w:shd w:val="clear" w:color="auto" w:fill="FFFFFF"/>
              </w:rPr>
              <w:t> to review the legal requirements of working in the UK as this will give you an indication of whether you may be eligible to work in the UK.</w:t>
            </w:r>
          </w:p>
        </w:tc>
      </w:tr>
      <w:tr w:rsidR="00EA28BF" w:rsidRPr="00E46A2E" w14:paraId="72058188" w14:textId="77777777" w:rsidTr="003F2762">
        <w:tc>
          <w:tcPr>
            <w:tcW w:w="1696" w:type="dxa"/>
            <w:shd w:val="clear" w:color="auto" w:fill="A7E4FF"/>
          </w:tcPr>
          <w:p w14:paraId="13210CD4" w14:textId="77777777" w:rsidR="00EA28BF" w:rsidRPr="00E46A2E" w:rsidRDefault="00EA28BF" w:rsidP="00EA28BF">
            <w:pPr>
              <w:rPr>
                <w:rFonts w:cstheme="minorHAnsi"/>
                <w:i/>
                <w:sz w:val="20"/>
                <w:szCs w:val="20"/>
              </w:rPr>
            </w:pPr>
            <w:r w:rsidRPr="00E46A2E">
              <w:rPr>
                <w:rFonts w:cstheme="minorHAnsi"/>
                <w:i/>
                <w:sz w:val="20"/>
                <w:szCs w:val="20"/>
              </w:rPr>
              <w:t>Police checks / DBS</w:t>
            </w:r>
          </w:p>
        </w:tc>
        <w:tc>
          <w:tcPr>
            <w:tcW w:w="7320" w:type="dxa"/>
          </w:tcPr>
          <w:p w14:paraId="75F5CEA5" w14:textId="77777777" w:rsidR="00EA28BF" w:rsidRPr="00E46A2E" w:rsidRDefault="00EA28BF" w:rsidP="00EA28BF">
            <w:pPr>
              <w:rPr>
                <w:rFonts w:cstheme="minorHAnsi"/>
                <w:i/>
                <w:sz w:val="20"/>
                <w:szCs w:val="20"/>
              </w:rPr>
            </w:pPr>
            <w:r w:rsidRPr="00E46A2E">
              <w:rPr>
                <w:rFonts w:cstheme="minorHAnsi"/>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rsidRPr="00E46A2E" w14:paraId="64C03CD7" w14:textId="77777777" w:rsidTr="003F2762">
        <w:tc>
          <w:tcPr>
            <w:tcW w:w="1696" w:type="dxa"/>
            <w:shd w:val="clear" w:color="auto" w:fill="A7E4FF"/>
          </w:tcPr>
          <w:p w14:paraId="58472655" w14:textId="77777777" w:rsidR="00EA28BF" w:rsidRPr="00E46A2E" w:rsidRDefault="00EA28BF" w:rsidP="00EA28BF">
            <w:pPr>
              <w:rPr>
                <w:rFonts w:cstheme="minorHAnsi"/>
                <w:i/>
                <w:sz w:val="20"/>
                <w:szCs w:val="20"/>
              </w:rPr>
            </w:pPr>
            <w:r w:rsidRPr="00E46A2E">
              <w:rPr>
                <w:rFonts w:cstheme="minorHAnsi"/>
                <w:i/>
                <w:sz w:val="20"/>
                <w:szCs w:val="20"/>
              </w:rPr>
              <w:t>Health questionnaire</w:t>
            </w:r>
          </w:p>
        </w:tc>
        <w:tc>
          <w:tcPr>
            <w:tcW w:w="7320" w:type="dxa"/>
          </w:tcPr>
          <w:p w14:paraId="3C966252" w14:textId="77777777" w:rsidR="00EA28BF" w:rsidRPr="00E46A2E" w:rsidRDefault="00EA28BF" w:rsidP="00EA28BF">
            <w:pPr>
              <w:rPr>
                <w:rFonts w:cstheme="minorHAnsi"/>
                <w:i/>
                <w:sz w:val="20"/>
                <w:szCs w:val="20"/>
              </w:rPr>
            </w:pPr>
            <w:r w:rsidRPr="00E46A2E">
              <w:rPr>
                <w:rFonts w:cstheme="minorHAnsi"/>
                <w:i/>
                <w:sz w:val="20"/>
                <w:szCs w:val="20"/>
              </w:rPr>
              <w:t>Satisfactory completion of a health questionnaire.</w:t>
            </w:r>
          </w:p>
          <w:p w14:paraId="7046BCA7" w14:textId="77777777" w:rsidR="00EA28BF" w:rsidRPr="00E46A2E" w:rsidRDefault="00EA28BF" w:rsidP="00EA28BF">
            <w:pPr>
              <w:rPr>
                <w:rFonts w:cstheme="minorHAnsi"/>
                <w:i/>
                <w:sz w:val="20"/>
                <w:szCs w:val="20"/>
              </w:rPr>
            </w:pPr>
          </w:p>
        </w:tc>
      </w:tr>
    </w:tbl>
    <w:p w14:paraId="3DEAECC8" w14:textId="77777777" w:rsidR="000F0935" w:rsidRPr="00E46A2E" w:rsidRDefault="000F0935" w:rsidP="007579B5">
      <w:pPr>
        <w:rPr>
          <w:rFonts w:cstheme="minorHAnsi"/>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RPr="00E46A2E" w14:paraId="751C603B" w14:textId="77777777" w:rsidTr="003F2762">
        <w:tc>
          <w:tcPr>
            <w:tcW w:w="9016" w:type="dxa"/>
            <w:gridSpan w:val="2"/>
            <w:shd w:val="clear" w:color="auto" w:fill="A7E4FF"/>
          </w:tcPr>
          <w:p w14:paraId="788A84FA" w14:textId="77777777" w:rsidR="00EA28BF" w:rsidRPr="00E46A2E" w:rsidRDefault="00EA28BF" w:rsidP="00EA28BF">
            <w:pPr>
              <w:jc w:val="center"/>
              <w:rPr>
                <w:rFonts w:cstheme="minorHAnsi"/>
                <w:b/>
                <w:sz w:val="20"/>
                <w:szCs w:val="20"/>
              </w:rPr>
            </w:pPr>
            <w:r w:rsidRPr="00E46A2E">
              <w:rPr>
                <w:rFonts w:cstheme="minorHAnsi"/>
                <w:b/>
                <w:sz w:val="20"/>
                <w:szCs w:val="20"/>
              </w:rPr>
              <w:lastRenderedPageBreak/>
              <w:t>HOW TO APPLY</w:t>
            </w:r>
          </w:p>
        </w:tc>
      </w:tr>
      <w:tr w:rsidR="00EA28BF" w:rsidRPr="00E46A2E" w14:paraId="3BBEF69B" w14:textId="77777777" w:rsidTr="003F2762">
        <w:tc>
          <w:tcPr>
            <w:tcW w:w="1696" w:type="dxa"/>
            <w:shd w:val="clear" w:color="auto" w:fill="A7E4FF"/>
          </w:tcPr>
          <w:p w14:paraId="5CA4A98C" w14:textId="77777777" w:rsidR="00EA28BF" w:rsidRPr="00E46A2E" w:rsidRDefault="00EA28BF" w:rsidP="00EA28BF">
            <w:pPr>
              <w:rPr>
                <w:rFonts w:cstheme="minorHAnsi"/>
                <w:sz w:val="20"/>
                <w:szCs w:val="20"/>
              </w:rPr>
            </w:pPr>
            <w:r w:rsidRPr="00E46A2E">
              <w:rPr>
                <w:rFonts w:cstheme="minorHAnsi"/>
                <w:sz w:val="20"/>
                <w:szCs w:val="20"/>
              </w:rPr>
              <w:t>Applications</w:t>
            </w:r>
          </w:p>
        </w:tc>
        <w:tc>
          <w:tcPr>
            <w:tcW w:w="7320" w:type="dxa"/>
          </w:tcPr>
          <w:p w14:paraId="34095247" w14:textId="09FAC96E" w:rsidR="00EA28BF" w:rsidRPr="00E46A2E" w:rsidRDefault="00EA28BF" w:rsidP="00EA28BF">
            <w:pPr>
              <w:rPr>
                <w:rFonts w:cstheme="minorHAnsi"/>
                <w:sz w:val="20"/>
                <w:szCs w:val="20"/>
              </w:rPr>
            </w:pPr>
            <w:r w:rsidRPr="00E46A2E">
              <w:rPr>
                <w:rFonts w:cstheme="minorHAnsi"/>
                <w:sz w:val="20"/>
                <w:szCs w:val="20"/>
              </w:rPr>
              <w:t xml:space="preserve">Applications must be made using the </w:t>
            </w:r>
            <w:r w:rsidR="00E46A2E" w:rsidRPr="00E46A2E">
              <w:rPr>
                <w:rFonts w:cstheme="minorHAnsi"/>
                <w:sz w:val="20"/>
                <w:szCs w:val="20"/>
              </w:rPr>
              <w:t>College</w:t>
            </w:r>
            <w:r w:rsidRPr="00E46A2E">
              <w:rPr>
                <w:rFonts w:cstheme="minorHAnsi"/>
                <w:sz w:val="20"/>
                <w:szCs w:val="20"/>
              </w:rPr>
              <w:t xml:space="preserve">’s standard application form which can be found on the </w:t>
            </w:r>
            <w:r w:rsidR="00E46A2E" w:rsidRPr="00E46A2E">
              <w:rPr>
                <w:rFonts w:cstheme="minorHAnsi"/>
                <w:sz w:val="20"/>
                <w:szCs w:val="20"/>
              </w:rPr>
              <w:t>College</w:t>
            </w:r>
            <w:r w:rsidRPr="00E46A2E">
              <w:rPr>
                <w:rFonts w:cstheme="minorHAnsi"/>
                <w:sz w:val="20"/>
                <w:szCs w:val="20"/>
              </w:rPr>
              <w:t xml:space="preserve"> website at </w:t>
            </w:r>
            <w:r w:rsidR="009E49FA" w:rsidRPr="00E46A2E">
              <w:rPr>
                <w:rFonts w:cstheme="minorHAnsi"/>
                <w:sz w:val="20"/>
                <w:szCs w:val="20"/>
              </w:rPr>
              <w:t xml:space="preserve"> </w:t>
            </w:r>
            <w:hyperlink r:id="rId10" w:history="1">
              <w:r w:rsidR="009E49FA" w:rsidRPr="00E46A2E">
                <w:rPr>
                  <w:rStyle w:val="Hyperlink"/>
                  <w:rFonts w:cstheme="minorHAnsi"/>
                  <w:sz w:val="20"/>
                  <w:szCs w:val="20"/>
                </w:rPr>
                <w:t>https://www.stclares.ac.uk/contact-us/recruitment-and-careers/</w:t>
              </w:r>
            </w:hyperlink>
          </w:p>
          <w:p w14:paraId="64A62F47" w14:textId="77777777" w:rsidR="00EA28BF" w:rsidRPr="00E46A2E" w:rsidRDefault="00EA28BF" w:rsidP="00EA28BF">
            <w:pPr>
              <w:rPr>
                <w:rFonts w:cstheme="minorHAnsi"/>
                <w:sz w:val="20"/>
                <w:szCs w:val="20"/>
              </w:rPr>
            </w:pPr>
          </w:p>
          <w:p w14:paraId="5670AD8E" w14:textId="77777777" w:rsidR="00EA28BF" w:rsidRPr="00E46A2E" w:rsidRDefault="00EA28BF" w:rsidP="00EA28BF">
            <w:pPr>
              <w:rPr>
                <w:rFonts w:cstheme="minorHAnsi"/>
                <w:sz w:val="20"/>
                <w:szCs w:val="20"/>
              </w:rPr>
            </w:pPr>
            <w:r w:rsidRPr="00E46A2E">
              <w:rPr>
                <w:rFonts w:cstheme="minorHAnsi"/>
                <w:sz w:val="20"/>
                <w:szCs w:val="20"/>
              </w:rPr>
              <w:t>CVs will only be accepted if accompanied by a St Clare’s application form.</w:t>
            </w:r>
          </w:p>
        </w:tc>
      </w:tr>
      <w:tr w:rsidR="00EA28BF" w:rsidRPr="00E46A2E" w14:paraId="2815B4DE" w14:textId="77777777" w:rsidTr="003F2762">
        <w:tc>
          <w:tcPr>
            <w:tcW w:w="1696" w:type="dxa"/>
            <w:shd w:val="clear" w:color="auto" w:fill="A7E4FF"/>
          </w:tcPr>
          <w:p w14:paraId="28075FDE" w14:textId="77777777" w:rsidR="00EA28BF" w:rsidRPr="00E46A2E" w:rsidRDefault="00EA28BF" w:rsidP="00EA28BF">
            <w:pPr>
              <w:rPr>
                <w:rFonts w:cstheme="minorHAnsi"/>
                <w:sz w:val="20"/>
                <w:szCs w:val="20"/>
              </w:rPr>
            </w:pPr>
            <w:r w:rsidRPr="00E46A2E">
              <w:rPr>
                <w:rFonts w:cstheme="minorHAnsi"/>
                <w:sz w:val="20"/>
                <w:szCs w:val="20"/>
              </w:rPr>
              <w:t>Email</w:t>
            </w:r>
          </w:p>
        </w:tc>
        <w:tc>
          <w:tcPr>
            <w:tcW w:w="7320" w:type="dxa"/>
          </w:tcPr>
          <w:p w14:paraId="3DF58D08" w14:textId="77777777" w:rsidR="00EA28BF" w:rsidRPr="00E46A2E" w:rsidRDefault="00EA28BF" w:rsidP="00EA28BF">
            <w:pPr>
              <w:rPr>
                <w:rFonts w:cstheme="minorHAnsi"/>
                <w:sz w:val="20"/>
                <w:szCs w:val="20"/>
              </w:rPr>
            </w:pPr>
            <w:r w:rsidRPr="00E46A2E">
              <w:rPr>
                <w:rFonts w:cstheme="minorHAnsi"/>
                <w:sz w:val="20"/>
                <w:szCs w:val="20"/>
              </w:rPr>
              <w:t xml:space="preserve">Applications should be submitted by email to </w:t>
            </w:r>
            <w:hyperlink r:id="rId11" w:history="1">
              <w:r w:rsidRPr="00E46A2E">
                <w:rPr>
                  <w:rStyle w:val="Hyperlink"/>
                  <w:rFonts w:cstheme="minorHAnsi"/>
                  <w:sz w:val="20"/>
                  <w:szCs w:val="20"/>
                </w:rPr>
                <w:t>recruitment@stclares.ac.uk</w:t>
              </w:r>
            </w:hyperlink>
          </w:p>
          <w:p w14:paraId="10304D64" w14:textId="77777777" w:rsidR="00EA28BF" w:rsidRPr="00E46A2E" w:rsidRDefault="00EA28BF" w:rsidP="00EA28BF">
            <w:pPr>
              <w:rPr>
                <w:rFonts w:cstheme="minorHAnsi"/>
                <w:sz w:val="20"/>
                <w:szCs w:val="20"/>
              </w:rPr>
            </w:pPr>
          </w:p>
        </w:tc>
      </w:tr>
      <w:tr w:rsidR="00EA28BF" w:rsidRPr="00E46A2E" w14:paraId="5E28033F" w14:textId="77777777" w:rsidTr="003F2762">
        <w:tc>
          <w:tcPr>
            <w:tcW w:w="1696" w:type="dxa"/>
            <w:shd w:val="clear" w:color="auto" w:fill="A7E4FF"/>
          </w:tcPr>
          <w:p w14:paraId="73B497A6" w14:textId="77777777" w:rsidR="00EA28BF" w:rsidRPr="00E46A2E" w:rsidRDefault="00EA28BF" w:rsidP="00EA28BF">
            <w:pPr>
              <w:rPr>
                <w:rFonts w:cstheme="minorHAnsi"/>
                <w:sz w:val="20"/>
                <w:szCs w:val="20"/>
              </w:rPr>
            </w:pPr>
            <w:r w:rsidRPr="00E46A2E">
              <w:rPr>
                <w:rFonts w:cstheme="minorHAnsi"/>
                <w:sz w:val="20"/>
                <w:szCs w:val="20"/>
              </w:rPr>
              <w:t>Contact us</w:t>
            </w:r>
          </w:p>
        </w:tc>
        <w:tc>
          <w:tcPr>
            <w:tcW w:w="7320" w:type="dxa"/>
          </w:tcPr>
          <w:p w14:paraId="722ABD3A" w14:textId="77777777" w:rsidR="00EA28BF" w:rsidRPr="00E46A2E" w:rsidRDefault="00EA28BF" w:rsidP="00EA28BF">
            <w:pPr>
              <w:rPr>
                <w:rFonts w:cstheme="minorHAnsi"/>
                <w:sz w:val="20"/>
                <w:szCs w:val="20"/>
              </w:rPr>
            </w:pPr>
            <w:r w:rsidRPr="00E46A2E">
              <w:rPr>
                <w:rFonts w:cstheme="minorHAnsi"/>
                <w:sz w:val="20"/>
                <w:szCs w:val="20"/>
              </w:rPr>
              <w:t xml:space="preserve">Email: </w:t>
            </w:r>
            <w:hyperlink r:id="rId12" w:history="1">
              <w:r w:rsidRPr="00E46A2E">
                <w:rPr>
                  <w:rStyle w:val="Hyperlink"/>
                  <w:rFonts w:cstheme="minorHAnsi"/>
                  <w:sz w:val="20"/>
                  <w:szCs w:val="20"/>
                </w:rPr>
                <w:t>recruitment@stclares.ac.uk</w:t>
              </w:r>
            </w:hyperlink>
          </w:p>
          <w:p w14:paraId="6CAA5912" w14:textId="77777777" w:rsidR="00EA28BF" w:rsidRPr="00E46A2E" w:rsidRDefault="00EA28BF" w:rsidP="00EA28BF">
            <w:pPr>
              <w:rPr>
                <w:rFonts w:cstheme="minorHAnsi"/>
                <w:sz w:val="20"/>
                <w:szCs w:val="20"/>
              </w:rPr>
            </w:pPr>
            <w:r w:rsidRPr="00E46A2E">
              <w:rPr>
                <w:rFonts w:cstheme="minorHAnsi"/>
                <w:sz w:val="20"/>
                <w:szCs w:val="20"/>
              </w:rPr>
              <w:t>Tel:     01865 552031</w:t>
            </w:r>
          </w:p>
        </w:tc>
      </w:tr>
      <w:tr w:rsidR="00435F5A" w:rsidRPr="00E46A2E" w14:paraId="7E68F064" w14:textId="77777777" w:rsidTr="001E0B2C">
        <w:tc>
          <w:tcPr>
            <w:tcW w:w="1696" w:type="dxa"/>
            <w:shd w:val="clear" w:color="auto" w:fill="A7E4FF"/>
          </w:tcPr>
          <w:p w14:paraId="6563EA4B" w14:textId="77777777" w:rsidR="00435F5A" w:rsidRPr="00E46A2E" w:rsidRDefault="00435F5A" w:rsidP="001E0B2C">
            <w:pPr>
              <w:rPr>
                <w:rFonts w:cstheme="minorHAnsi"/>
                <w:sz w:val="20"/>
                <w:szCs w:val="20"/>
              </w:rPr>
            </w:pPr>
            <w:r w:rsidRPr="00E46A2E">
              <w:rPr>
                <w:rFonts w:cstheme="minorHAnsi"/>
                <w:sz w:val="20"/>
                <w:szCs w:val="20"/>
              </w:rPr>
              <w:t>Deadline for applications</w:t>
            </w:r>
          </w:p>
        </w:tc>
        <w:tc>
          <w:tcPr>
            <w:tcW w:w="7320" w:type="dxa"/>
            <w:shd w:val="clear" w:color="auto" w:fill="auto"/>
          </w:tcPr>
          <w:p w14:paraId="45202CF1" w14:textId="660D292D" w:rsidR="00435F5A" w:rsidRPr="00E46A2E" w:rsidRDefault="00435F5A" w:rsidP="001E0B2C">
            <w:pPr>
              <w:rPr>
                <w:rFonts w:cstheme="minorHAnsi"/>
                <w:b/>
                <w:sz w:val="20"/>
                <w:szCs w:val="20"/>
                <w:highlight w:val="yellow"/>
              </w:rPr>
            </w:pPr>
            <w:r w:rsidRPr="00E46A2E">
              <w:rPr>
                <w:rFonts w:cstheme="minorHAnsi"/>
                <w:sz w:val="20"/>
                <w:szCs w:val="20"/>
              </w:rPr>
              <w:t xml:space="preserve">This role will close </w:t>
            </w:r>
            <w:r w:rsidR="007D52A0" w:rsidRPr="00E46A2E">
              <w:rPr>
                <w:rFonts w:cstheme="minorHAnsi"/>
                <w:sz w:val="20"/>
                <w:szCs w:val="20"/>
              </w:rPr>
              <w:t xml:space="preserve">9am </w:t>
            </w:r>
            <w:r w:rsidR="00156C60">
              <w:rPr>
                <w:rFonts w:cstheme="minorHAnsi"/>
                <w:sz w:val="20"/>
                <w:szCs w:val="20"/>
              </w:rPr>
              <w:t xml:space="preserve">on </w:t>
            </w:r>
            <w:r w:rsidR="00FA44FB">
              <w:rPr>
                <w:rFonts w:cstheme="minorHAnsi"/>
                <w:sz w:val="20"/>
                <w:szCs w:val="20"/>
              </w:rPr>
              <w:t>14</w:t>
            </w:r>
            <w:r w:rsidR="00156C60">
              <w:rPr>
                <w:rFonts w:cstheme="minorHAnsi"/>
                <w:sz w:val="20"/>
                <w:szCs w:val="20"/>
              </w:rPr>
              <w:t xml:space="preserve"> February 2022</w:t>
            </w:r>
            <w:r w:rsidRPr="00E46A2E">
              <w:rPr>
                <w:rFonts w:cstheme="minorHAnsi"/>
                <w:sz w:val="20"/>
                <w:szCs w:val="20"/>
              </w:rPr>
              <w:t xml:space="preserve">    </w:t>
            </w:r>
          </w:p>
        </w:tc>
      </w:tr>
      <w:tr w:rsidR="00435F5A" w:rsidRPr="00E46A2E" w14:paraId="13E55430" w14:textId="77777777" w:rsidTr="001E0B2C">
        <w:tc>
          <w:tcPr>
            <w:tcW w:w="1696" w:type="dxa"/>
            <w:shd w:val="clear" w:color="auto" w:fill="A7E4FF"/>
          </w:tcPr>
          <w:p w14:paraId="1ADB1A2D" w14:textId="77777777" w:rsidR="00435F5A" w:rsidRPr="00E46A2E" w:rsidRDefault="00435F5A" w:rsidP="001E0B2C">
            <w:pPr>
              <w:rPr>
                <w:rFonts w:cstheme="minorHAnsi"/>
                <w:sz w:val="20"/>
                <w:szCs w:val="20"/>
              </w:rPr>
            </w:pPr>
            <w:r w:rsidRPr="00E46A2E">
              <w:rPr>
                <w:rFonts w:cstheme="minorHAnsi"/>
                <w:sz w:val="20"/>
                <w:szCs w:val="20"/>
              </w:rPr>
              <w:t>Selection Process</w:t>
            </w:r>
          </w:p>
        </w:tc>
        <w:tc>
          <w:tcPr>
            <w:tcW w:w="7320" w:type="dxa"/>
          </w:tcPr>
          <w:p w14:paraId="735882F5" w14:textId="72AAA366" w:rsidR="009948C8" w:rsidRPr="00E46A2E" w:rsidRDefault="00435F5A" w:rsidP="001E0B2C">
            <w:pPr>
              <w:rPr>
                <w:rFonts w:cstheme="minorHAnsi"/>
                <w:sz w:val="20"/>
                <w:szCs w:val="20"/>
              </w:rPr>
            </w:pPr>
            <w:r w:rsidRPr="00E46A2E">
              <w:rPr>
                <w:rFonts w:cstheme="minorHAnsi"/>
                <w:sz w:val="20"/>
                <w:szCs w:val="20"/>
              </w:rPr>
              <w:t xml:space="preserve">Interviews will take </w:t>
            </w:r>
            <w:r w:rsidRPr="00FA44FB">
              <w:rPr>
                <w:rFonts w:cstheme="minorHAnsi"/>
                <w:sz w:val="20"/>
                <w:szCs w:val="20"/>
              </w:rPr>
              <w:t xml:space="preserve">place </w:t>
            </w:r>
            <w:r w:rsidR="009948C8" w:rsidRPr="00FA44FB">
              <w:rPr>
                <w:rFonts w:cstheme="minorHAnsi"/>
                <w:sz w:val="20"/>
                <w:szCs w:val="20"/>
              </w:rPr>
              <w:t>w/c</w:t>
            </w:r>
            <w:r w:rsidR="006C5077">
              <w:rPr>
                <w:rFonts w:cstheme="minorHAnsi"/>
                <w:sz w:val="20"/>
                <w:szCs w:val="20"/>
              </w:rPr>
              <w:t xml:space="preserve"> </w:t>
            </w:r>
            <w:r w:rsidR="00FA44FB">
              <w:rPr>
                <w:rFonts w:cstheme="minorHAnsi"/>
                <w:sz w:val="20"/>
                <w:szCs w:val="20"/>
              </w:rPr>
              <w:t>14</w:t>
            </w:r>
            <w:r w:rsidR="006C5077">
              <w:rPr>
                <w:rFonts w:cstheme="minorHAnsi"/>
                <w:sz w:val="20"/>
                <w:szCs w:val="20"/>
              </w:rPr>
              <w:t xml:space="preserve"> February 2022</w:t>
            </w:r>
          </w:p>
          <w:p w14:paraId="6287EEE9" w14:textId="42A9B6B3" w:rsidR="00435F5A" w:rsidRPr="00E46A2E" w:rsidRDefault="00435F5A" w:rsidP="001E0B2C">
            <w:pPr>
              <w:rPr>
                <w:rFonts w:cstheme="minorHAnsi"/>
                <w:sz w:val="20"/>
                <w:szCs w:val="20"/>
              </w:rPr>
            </w:pPr>
          </w:p>
        </w:tc>
      </w:tr>
    </w:tbl>
    <w:p w14:paraId="2F8BCD55" w14:textId="77777777" w:rsidR="00BC323A" w:rsidRPr="00E46A2E" w:rsidRDefault="00BC323A" w:rsidP="00E91632">
      <w:pPr>
        <w:shd w:val="clear" w:color="auto" w:fill="FFFFFF" w:themeFill="background1"/>
        <w:overflowPunct w:val="0"/>
        <w:autoSpaceDE w:val="0"/>
        <w:autoSpaceDN w:val="0"/>
        <w:adjustRightInd w:val="0"/>
        <w:ind w:right="-2"/>
        <w:rPr>
          <w:rFonts w:cstheme="minorHAnsi"/>
          <w:sz w:val="20"/>
          <w:szCs w:val="20"/>
        </w:rPr>
      </w:pPr>
    </w:p>
    <w:p w14:paraId="2150FB0A" w14:textId="77777777" w:rsidR="00BC323A" w:rsidRPr="00E46A2E" w:rsidRDefault="00BC323A" w:rsidP="007579B5">
      <w:pPr>
        <w:rPr>
          <w:rFonts w:cstheme="minorHAnsi"/>
          <w:sz w:val="20"/>
          <w:szCs w:val="20"/>
        </w:rPr>
      </w:pPr>
    </w:p>
    <w:sectPr w:rsidR="00BC323A" w:rsidRPr="00E46A2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5F90" w14:textId="77777777" w:rsidR="006D18BC" w:rsidRDefault="006D18BC" w:rsidP="006A7F66">
      <w:pPr>
        <w:spacing w:after="0" w:line="240" w:lineRule="auto"/>
      </w:pPr>
      <w:r>
        <w:separator/>
      </w:r>
    </w:p>
  </w:endnote>
  <w:endnote w:type="continuationSeparator" w:id="0">
    <w:p w14:paraId="6F75F388" w14:textId="77777777" w:rsidR="006D18BC" w:rsidRDefault="006D18BC"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07424"/>
      <w:docPartObj>
        <w:docPartGallery w:val="Page Numbers (Bottom of Page)"/>
        <w:docPartUnique/>
      </w:docPartObj>
    </w:sdtPr>
    <w:sdtEndPr>
      <w:rPr>
        <w:noProof/>
      </w:rPr>
    </w:sdtEndPr>
    <w:sdtContent>
      <w:p w14:paraId="64286197"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C34C7F3"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1EEE" w14:textId="77777777" w:rsidR="006D18BC" w:rsidRDefault="006D18BC" w:rsidP="006A7F66">
      <w:pPr>
        <w:spacing w:after="0" w:line="240" w:lineRule="auto"/>
      </w:pPr>
      <w:r>
        <w:separator/>
      </w:r>
    </w:p>
  </w:footnote>
  <w:footnote w:type="continuationSeparator" w:id="0">
    <w:p w14:paraId="252056DD" w14:textId="77777777" w:rsidR="006D18BC" w:rsidRDefault="006D18BC"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6D5D" w14:textId="47739FFC" w:rsidR="007D52A0" w:rsidRDefault="007D52A0" w:rsidP="007D52A0">
    <w:pPr>
      <w:pStyle w:val="Header"/>
      <w:jc w:val="center"/>
    </w:pPr>
    <w:r w:rsidRPr="000B5F0F">
      <w:rPr>
        <w:noProof/>
        <w:lang w:eastAsia="en-GB"/>
      </w:rPr>
      <w:drawing>
        <wp:inline distT="0" distB="0" distL="0" distR="0" wp14:anchorId="39CD6987" wp14:editId="185637DD">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0239"/>
    <w:multiLevelType w:val="hybridMultilevel"/>
    <w:tmpl w:val="D44E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04BB3"/>
    <w:multiLevelType w:val="hybridMultilevel"/>
    <w:tmpl w:val="DFEC1BCC"/>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DA7B69"/>
    <w:multiLevelType w:val="hybridMultilevel"/>
    <w:tmpl w:val="4D2A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A77F8E"/>
    <w:multiLevelType w:val="hybridMultilevel"/>
    <w:tmpl w:val="1F5A2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CC2DB0"/>
    <w:multiLevelType w:val="hybridMultilevel"/>
    <w:tmpl w:val="F8FC7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10"/>
  </w:num>
  <w:num w:numId="4">
    <w:abstractNumId w:val="14"/>
  </w:num>
  <w:num w:numId="5">
    <w:abstractNumId w:val="12"/>
  </w:num>
  <w:num w:numId="6">
    <w:abstractNumId w:val="8"/>
  </w:num>
  <w:num w:numId="7">
    <w:abstractNumId w:val="0"/>
  </w:num>
  <w:num w:numId="8">
    <w:abstractNumId w:val="21"/>
  </w:num>
  <w:num w:numId="9">
    <w:abstractNumId w:val="25"/>
  </w:num>
  <w:num w:numId="10">
    <w:abstractNumId w:val="7"/>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23"/>
  </w:num>
  <w:num w:numId="15">
    <w:abstractNumId w:val="11"/>
  </w:num>
  <w:num w:numId="16">
    <w:abstractNumId w:val="13"/>
  </w:num>
  <w:num w:numId="17">
    <w:abstractNumId w:val="20"/>
  </w:num>
  <w:num w:numId="18">
    <w:abstractNumId w:val="24"/>
  </w:num>
  <w:num w:numId="19">
    <w:abstractNumId w:val="18"/>
  </w:num>
  <w:num w:numId="20">
    <w:abstractNumId w:val="6"/>
  </w:num>
  <w:num w:numId="21">
    <w:abstractNumId w:val="19"/>
  </w:num>
  <w:num w:numId="22">
    <w:abstractNumId w:val="9"/>
  </w:num>
  <w:num w:numId="23">
    <w:abstractNumId w:val="22"/>
  </w:num>
  <w:num w:numId="24">
    <w:abstractNumId w:val="5"/>
  </w:num>
  <w:num w:numId="25">
    <w:abstractNumId w:val="1"/>
  </w:num>
  <w:num w:numId="26">
    <w:abstractNumId w:val="17"/>
  </w:num>
  <w:num w:numId="27">
    <w:abstractNumId w:val="27"/>
  </w:num>
  <w:num w:numId="28">
    <w:abstractNumId w:val="2"/>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316A5"/>
    <w:rsid w:val="000501E1"/>
    <w:rsid w:val="00067A61"/>
    <w:rsid w:val="000B5CA9"/>
    <w:rsid w:val="000B6351"/>
    <w:rsid w:val="000F0935"/>
    <w:rsid w:val="000F5F87"/>
    <w:rsid w:val="0010094E"/>
    <w:rsid w:val="001210BC"/>
    <w:rsid w:val="00156C60"/>
    <w:rsid w:val="00165A7C"/>
    <w:rsid w:val="001766BA"/>
    <w:rsid w:val="002137AD"/>
    <w:rsid w:val="0024048F"/>
    <w:rsid w:val="00256677"/>
    <w:rsid w:val="00273EC3"/>
    <w:rsid w:val="00274482"/>
    <w:rsid w:val="00302904"/>
    <w:rsid w:val="00345B6E"/>
    <w:rsid w:val="0039364D"/>
    <w:rsid w:val="003A7A72"/>
    <w:rsid w:val="003E6810"/>
    <w:rsid w:val="003F2762"/>
    <w:rsid w:val="003F2FB8"/>
    <w:rsid w:val="00423E0E"/>
    <w:rsid w:val="00435F5A"/>
    <w:rsid w:val="004558A6"/>
    <w:rsid w:val="00460A3E"/>
    <w:rsid w:val="0046665E"/>
    <w:rsid w:val="004669F8"/>
    <w:rsid w:val="0059274F"/>
    <w:rsid w:val="005F30C1"/>
    <w:rsid w:val="00615D2E"/>
    <w:rsid w:val="00627540"/>
    <w:rsid w:val="006338F4"/>
    <w:rsid w:val="00681CED"/>
    <w:rsid w:val="006A7F66"/>
    <w:rsid w:val="006C5077"/>
    <w:rsid w:val="006D18BC"/>
    <w:rsid w:val="006E2242"/>
    <w:rsid w:val="006E521F"/>
    <w:rsid w:val="006E61DD"/>
    <w:rsid w:val="006F7A35"/>
    <w:rsid w:val="00707FA4"/>
    <w:rsid w:val="00713504"/>
    <w:rsid w:val="00723D43"/>
    <w:rsid w:val="007579B5"/>
    <w:rsid w:val="00793DE0"/>
    <w:rsid w:val="007961B4"/>
    <w:rsid w:val="007A4A43"/>
    <w:rsid w:val="007B6217"/>
    <w:rsid w:val="007D52A0"/>
    <w:rsid w:val="007D6D94"/>
    <w:rsid w:val="007F0F7F"/>
    <w:rsid w:val="008031B2"/>
    <w:rsid w:val="0081377A"/>
    <w:rsid w:val="0087397A"/>
    <w:rsid w:val="00891F4A"/>
    <w:rsid w:val="009948C8"/>
    <w:rsid w:val="009C1855"/>
    <w:rsid w:val="009C7BD8"/>
    <w:rsid w:val="009E49FA"/>
    <w:rsid w:val="00A54324"/>
    <w:rsid w:val="00A607CA"/>
    <w:rsid w:val="00A8558D"/>
    <w:rsid w:val="00B15E1B"/>
    <w:rsid w:val="00B3709C"/>
    <w:rsid w:val="00B37750"/>
    <w:rsid w:val="00B80118"/>
    <w:rsid w:val="00BC323A"/>
    <w:rsid w:val="00BD2B4C"/>
    <w:rsid w:val="00BD4113"/>
    <w:rsid w:val="00BD6BC3"/>
    <w:rsid w:val="00BE6FC1"/>
    <w:rsid w:val="00BF5FD4"/>
    <w:rsid w:val="00C04DE1"/>
    <w:rsid w:val="00C516B7"/>
    <w:rsid w:val="00C62122"/>
    <w:rsid w:val="00C73772"/>
    <w:rsid w:val="00CD5E9B"/>
    <w:rsid w:val="00CF6836"/>
    <w:rsid w:val="00D13AB9"/>
    <w:rsid w:val="00D93DF1"/>
    <w:rsid w:val="00DA772E"/>
    <w:rsid w:val="00DB5DD0"/>
    <w:rsid w:val="00DC37E6"/>
    <w:rsid w:val="00E05D7B"/>
    <w:rsid w:val="00E12978"/>
    <w:rsid w:val="00E15029"/>
    <w:rsid w:val="00E43736"/>
    <w:rsid w:val="00E46A2E"/>
    <w:rsid w:val="00E7128B"/>
    <w:rsid w:val="00E91632"/>
    <w:rsid w:val="00EA28BF"/>
    <w:rsid w:val="00EC7D15"/>
    <w:rsid w:val="00ED4682"/>
    <w:rsid w:val="00EF2BA7"/>
    <w:rsid w:val="00EF4A04"/>
    <w:rsid w:val="00F243DA"/>
    <w:rsid w:val="00F352CB"/>
    <w:rsid w:val="00F4715B"/>
    <w:rsid w:val="00FA44F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DDFB"/>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character" w:styleId="FollowedHyperlink">
    <w:name w:val="FollowedHyperlink"/>
    <w:basedOn w:val="DefaultParagraphFont"/>
    <w:uiPriority w:val="99"/>
    <w:semiHidden/>
    <w:unhideWhenUsed/>
    <w:rsid w:val="00E91632"/>
    <w:rPr>
      <w:color w:val="800080" w:themeColor="followedHyperlink"/>
      <w:u w:val="single"/>
    </w:rPr>
  </w:style>
  <w:style w:type="character" w:styleId="UnresolvedMention">
    <w:name w:val="Unresolved Mention"/>
    <w:basedOn w:val="DefaultParagraphFont"/>
    <w:uiPriority w:val="99"/>
    <w:semiHidden/>
    <w:unhideWhenUsed/>
    <w:rsid w:val="009E49FA"/>
    <w:rPr>
      <w:color w:val="605E5C"/>
      <w:shd w:val="clear" w:color="auto" w:fill="E1DFDD"/>
    </w:rPr>
  </w:style>
  <w:style w:type="paragraph" w:styleId="BodyTextIndent">
    <w:name w:val="Body Text Indent"/>
    <w:basedOn w:val="Normal"/>
    <w:link w:val="BodyTextIndentChar"/>
    <w:uiPriority w:val="99"/>
    <w:unhideWhenUsed/>
    <w:rsid w:val="00BD4113"/>
    <w:pPr>
      <w:spacing w:after="120"/>
      <w:ind w:left="283"/>
    </w:pPr>
  </w:style>
  <w:style w:type="character" w:customStyle="1" w:styleId="BodyTextIndentChar">
    <w:name w:val="Body Text Indent Char"/>
    <w:basedOn w:val="DefaultParagraphFont"/>
    <w:link w:val="BodyTextIndent"/>
    <w:uiPriority w:val="99"/>
    <w:rsid w:val="00BD4113"/>
  </w:style>
  <w:style w:type="character" w:styleId="CommentReference">
    <w:name w:val="annotation reference"/>
    <w:basedOn w:val="DefaultParagraphFont"/>
    <w:uiPriority w:val="99"/>
    <w:semiHidden/>
    <w:unhideWhenUsed/>
    <w:rsid w:val="00302904"/>
    <w:rPr>
      <w:sz w:val="16"/>
      <w:szCs w:val="16"/>
    </w:rPr>
  </w:style>
  <w:style w:type="paragraph" w:styleId="CommentText">
    <w:name w:val="annotation text"/>
    <w:basedOn w:val="Normal"/>
    <w:link w:val="CommentTextChar"/>
    <w:uiPriority w:val="99"/>
    <w:semiHidden/>
    <w:unhideWhenUsed/>
    <w:rsid w:val="00302904"/>
    <w:pPr>
      <w:spacing w:line="240" w:lineRule="auto"/>
    </w:pPr>
    <w:rPr>
      <w:sz w:val="20"/>
      <w:szCs w:val="20"/>
    </w:rPr>
  </w:style>
  <w:style w:type="character" w:customStyle="1" w:styleId="CommentTextChar">
    <w:name w:val="Comment Text Char"/>
    <w:basedOn w:val="DefaultParagraphFont"/>
    <w:link w:val="CommentText"/>
    <w:uiPriority w:val="99"/>
    <w:semiHidden/>
    <w:rsid w:val="00302904"/>
    <w:rPr>
      <w:sz w:val="20"/>
      <w:szCs w:val="20"/>
    </w:rPr>
  </w:style>
  <w:style w:type="paragraph" w:styleId="CommentSubject">
    <w:name w:val="annotation subject"/>
    <w:basedOn w:val="CommentText"/>
    <w:next w:val="CommentText"/>
    <w:link w:val="CommentSubjectChar"/>
    <w:uiPriority w:val="99"/>
    <w:semiHidden/>
    <w:unhideWhenUsed/>
    <w:rsid w:val="00302904"/>
    <w:rPr>
      <w:b/>
      <w:bCs/>
    </w:rPr>
  </w:style>
  <w:style w:type="character" w:customStyle="1" w:styleId="CommentSubjectChar">
    <w:name w:val="Comment Subject Char"/>
    <w:basedOn w:val="CommentTextChar"/>
    <w:link w:val="CommentSubject"/>
    <w:uiPriority w:val="99"/>
    <w:semiHidden/>
    <w:rsid w:val="00302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clares.ac.uk/contact-us/recruitment-and-careers/" TargetMode="External"/><Relationship Id="rId4" Type="http://schemas.openxmlformats.org/officeDocument/2006/relationships/settings" Target="settings.xml"/><Relationship Id="rId9" Type="http://schemas.openxmlformats.org/officeDocument/2006/relationships/hyperlink" Target="http://www.gov.uk/browse/visas-immigr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D0CF-90D4-4B23-9C7F-A53B9A2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Cheryl Robertson</cp:lastModifiedBy>
  <cp:revision>2</cp:revision>
  <cp:lastPrinted>2015-03-04T09:03:00Z</cp:lastPrinted>
  <dcterms:created xsi:type="dcterms:W3CDTF">2022-01-26T10:26:00Z</dcterms:created>
  <dcterms:modified xsi:type="dcterms:W3CDTF">2022-01-26T10:26:00Z</dcterms:modified>
</cp:coreProperties>
</file>